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CCE6" w14:textId="5F2E8232" w:rsidR="00284ACE" w:rsidRPr="00B266B0" w:rsidRDefault="00284ACE" w:rsidP="00284AC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4B4032">
        <w:rPr>
          <w:bCs/>
          <w:noProof w:val="0"/>
          <w:sz w:val="24"/>
          <w:szCs w:val="24"/>
        </w:rPr>
        <w:t>121bis</w:t>
      </w:r>
      <w:r w:rsidR="00FA4998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C85F74" w:rsidRPr="00C85F74">
        <w:rPr>
          <w:bCs/>
          <w:noProof w:val="0"/>
          <w:sz w:val="24"/>
          <w:szCs w:val="24"/>
        </w:rPr>
        <w:t>R2-2303863</w:t>
      </w:r>
    </w:p>
    <w:p w14:paraId="6E6C52DE" w14:textId="75E1125D" w:rsidR="00284ACE" w:rsidRPr="00465587" w:rsidRDefault="004B4032" w:rsidP="00284ACE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>
        <w:rPr>
          <w:rFonts w:eastAsia="宋体"/>
          <w:bCs/>
          <w:sz w:val="24"/>
          <w:szCs w:val="24"/>
          <w:lang w:eastAsia="zh-CN"/>
        </w:rPr>
        <w:t>Elbonia</w:t>
      </w:r>
      <w:r w:rsidR="00A43DD5">
        <w:rPr>
          <w:rFonts w:eastAsia="宋体"/>
          <w:bCs/>
          <w:sz w:val="24"/>
          <w:szCs w:val="24"/>
          <w:lang w:eastAsia="zh-CN"/>
        </w:rPr>
        <w:t xml:space="preserve">, </w:t>
      </w:r>
      <w:r w:rsidR="008255B2" w:rsidRPr="008255B2">
        <w:rPr>
          <w:rFonts w:eastAsia="宋体"/>
          <w:bCs/>
          <w:sz w:val="24"/>
          <w:szCs w:val="24"/>
          <w:lang w:eastAsia="zh-CN"/>
        </w:rPr>
        <w:t>17 – 26 April 2023</w:t>
      </w:r>
    </w:p>
    <w:p w14:paraId="4CB3FB25" w14:textId="77777777" w:rsidR="00284ACE" w:rsidRPr="00465587" w:rsidRDefault="00284ACE" w:rsidP="00284ACE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</w:p>
    <w:p w14:paraId="2FB694E2" w14:textId="77777777" w:rsidR="00284ACE" w:rsidRPr="00B266B0" w:rsidRDefault="00284ACE" w:rsidP="00284ACE">
      <w:pPr>
        <w:pStyle w:val="Header"/>
        <w:rPr>
          <w:bCs/>
          <w:noProof w:val="0"/>
          <w:sz w:val="24"/>
        </w:rPr>
      </w:pPr>
    </w:p>
    <w:p w14:paraId="0A7A5ECC" w14:textId="77777777" w:rsidR="00284ACE" w:rsidRPr="00B266B0" w:rsidRDefault="00284ACE" w:rsidP="00284ACE">
      <w:pPr>
        <w:pStyle w:val="Header"/>
        <w:rPr>
          <w:bCs/>
          <w:noProof w:val="0"/>
          <w:sz w:val="24"/>
        </w:rPr>
      </w:pPr>
    </w:p>
    <w:p w14:paraId="13937089" w14:textId="73B2E4F0" w:rsidR="00284ACE" w:rsidRPr="00B266B0" w:rsidRDefault="00284ACE" w:rsidP="00284AC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A75D9">
        <w:rPr>
          <w:rFonts w:cs="Arial"/>
          <w:b/>
          <w:bCs/>
          <w:sz w:val="24"/>
        </w:rPr>
        <w:t>7</w:t>
      </w:r>
      <w:r w:rsidR="0026630D">
        <w:rPr>
          <w:rFonts w:cs="Arial"/>
          <w:b/>
          <w:bCs/>
          <w:sz w:val="24"/>
        </w:rPr>
        <w:t>.5.4</w:t>
      </w:r>
      <w:r w:rsidR="00D02E95">
        <w:rPr>
          <w:rFonts w:cs="Arial"/>
          <w:b/>
          <w:bCs/>
          <w:sz w:val="24"/>
        </w:rPr>
        <w:t>.</w:t>
      </w:r>
      <w:r w:rsidR="001601FF">
        <w:rPr>
          <w:rFonts w:cs="Arial"/>
          <w:b/>
          <w:bCs/>
          <w:sz w:val="24"/>
        </w:rPr>
        <w:t>3</w:t>
      </w:r>
    </w:p>
    <w:p w14:paraId="1A50E2A2" w14:textId="77777777" w:rsidR="00284ACE" w:rsidRPr="00B266B0" w:rsidRDefault="00284ACE" w:rsidP="00284AC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2C13106F" w14:textId="481906E8" w:rsidR="00284ACE" w:rsidRDefault="00284ACE" w:rsidP="00284AC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85F74">
        <w:rPr>
          <w:rFonts w:ascii="Arial" w:hAnsi="Arial" w:cs="Arial"/>
          <w:b/>
          <w:bCs/>
          <w:sz w:val="24"/>
        </w:rPr>
        <w:t>CG</w:t>
      </w:r>
      <w:r w:rsidR="001601FF">
        <w:rPr>
          <w:rFonts w:ascii="Arial" w:hAnsi="Arial" w:cs="Arial"/>
          <w:b/>
          <w:bCs/>
          <w:sz w:val="24"/>
        </w:rPr>
        <w:t xml:space="preserve"> Enhancements for XR</w:t>
      </w:r>
    </w:p>
    <w:p w14:paraId="726A32E9" w14:textId="614F9483" w:rsidR="00284ACE" w:rsidRPr="00110BBA" w:rsidRDefault="00284ACE" w:rsidP="00284ACE">
      <w:pPr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WID/SID:</w:t>
      </w:r>
      <w:r w:rsidRPr="00110BBA">
        <w:rPr>
          <w:rFonts w:ascii="Arial" w:hAnsi="Arial" w:cs="Arial"/>
          <w:b/>
          <w:bCs/>
          <w:sz w:val="24"/>
        </w:rPr>
        <w:tab/>
      </w:r>
      <w:proofErr w:type="spellStart"/>
      <w:r w:rsidR="006C60F7" w:rsidRPr="006C60F7">
        <w:rPr>
          <w:rFonts w:ascii="Arial" w:hAnsi="Arial" w:cs="Arial"/>
          <w:b/>
          <w:bCs/>
          <w:sz w:val="24"/>
        </w:rPr>
        <w:t>NR_XR_enh</w:t>
      </w:r>
      <w:proofErr w:type="spellEnd"/>
      <w:r w:rsidR="001A47C8" w:rsidRPr="00362AC0">
        <w:rPr>
          <w:rFonts w:ascii="Arial" w:hAnsi="Arial" w:cs="Arial"/>
          <w:b/>
          <w:bCs/>
          <w:sz w:val="24"/>
        </w:rPr>
        <w:t>-core</w:t>
      </w:r>
      <w:r w:rsidR="006C60F7" w:rsidRPr="006C60F7" w:rsidDel="006C60F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18</w:t>
      </w:r>
    </w:p>
    <w:p w14:paraId="3A2DD494" w14:textId="77777777" w:rsidR="007B5B21" w:rsidRDefault="00284ACE" w:rsidP="007B5B2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029F6C6" w14:textId="577C7AA7" w:rsidR="00742EE5" w:rsidRPr="00915584" w:rsidRDefault="00742EE5" w:rsidP="00742EE5">
      <w:pPr>
        <w:pStyle w:val="Heading1"/>
        <w:rPr>
          <w:lang w:val="en-US"/>
        </w:rPr>
      </w:pPr>
      <w:r w:rsidRPr="00915584">
        <w:rPr>
          <w:lang w:val="en-US"/>
        </w:rPr>
        <w:t>1</w:t>
      </w:r>
      <w:r w:rsidRPr="00915584">
        <w:rPr>
          <w:lang w:val="en-US"/>
        </w:rPr>
        <w:tab/>
        <w:t>Introduction</w:t>
      </w:r>
    </w:p>
    <w:p w14:paraId="0C9E9181" w14:textId="350B32E0" w:rsidR="00742EE5" w:rsidRDefault="00742EE5" w:rsidP="00742EE5">
      <w:pPr>
        <w:jc w:val="both"/>
        <w:rPr>
          <w:iCs/>
          <w:lang w:val="en-US"/>
        </w:rPr>
      </w:pPr>
      <w:r>
        <w:rPr>
          <w:iCs/>
          <w:lang w:val="en-US"/>
        </w:rPr>
        <w:t>The following agreement was made in RAN2 #12</w:t>
      </w:r>
      <w:r w:rsidR="001601FF">
        <w:rPr>
          <w:iCs/>
          <w:lang w:val="en-US"/>
        </w:rPr>
        <w:t>0</w:t>
      </w:r>
      <w:r>
        <w:rPr>
          <w:iCs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2EE5" w14:paraId="61E68057" w14:textId="77777777" w:rsidTr="00D143FB">
        <w:tc>
          <w:tcPr>
            <w:tcW w:w="9631" w:type="dxa"/>
          </w:tcPr>
          <w:p w14:paraId="3A40C586" w14:textId="61369FA6" w:rsidR="00742EE5" w:rsidRPr="00204EC9" w:rsidRDefault="001601FF" w:rsidP="00D143FB">
            <w:pPr>
              <w:pStyle w:val="Agreement"/>
              <w:rPr>
                <w:iCs/>
              </w:rPr>
            </w:pPr>
            <w:r w:rsidRPr="001601FF">
              <w:t>RAN2 sees some benefit from CG to XR services. RAN2 will address enhancements triggered by RAN1 work.</w:t>
            </w:r>
          </w:p>
        </w:tc>
      </w:tr>
    </w:tbl>
    <w:p w14:paraId="3BA28C00" w14:textId="77777777" w:rsidR="00742EE5" w:rsidRDefault="00742EE5" w:rsidP="00742EE5">
      <w:pPr>
        <w:spacing w:after="0"/>
        <w:jc w:val="both"/>
        <w:rPr>
          <w:iCs/>
          <w:lang w:val="en-US"/>
        </w:rPr>
      </w:pPr>
    </w:p>
    <w:p w14:paraId="3A3EEBA6" w14:textId="5A614D16" w:rsidR="001601FF" w:rsidRDefault="007732D6" w:rsidP="00742EE5">
      <w:pPr>
        <w:spacing w:after="0"/>
        <w:jc w:val="both"/>
        <w:rPr>
          <w:iCs/>
          <w:lang w:val="en-US"/>
        </w:rPr>
      </w:pPr>
      <w:r>
        <w:rPr>
          <w:iCs/>
          <w:lang w:val="en-US"/>
        </w:rPr>
        <w:t>Besides</w:t>
      </w:r>
      <w:r w:rsidR="004E68E2">
        <w:rPr>
          <w:iCs/>
          <w:lang w:val="en-US"/>
        </w:rPr>
        <w:t>,</w:t>
      </w:r>
      <w:r w:rsidR="0079138E">
        <w:rPr>
          <w:iCs/>
          <w:lang w:val="en-US"/>
        </w:rPr>
        <w:t xml:space="preserve"> RAN2 was added to the impact WG for both the CG objectives in the updated WID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138E" w14:paraId="57D71BFB" w14:textId="77777777" w:rsidTr="0079138E">
        <w:tc>
          <w:tcPr>
            <w:tcW w:w="9631" w:type="dxa"/>
          </w:tcPr>
          <w:p w14:paraId="1283E643" w14:textId="77777777" w:rsidR="00C70B94" w:rsidRPr="00951A0C" w:rsidRDefault="00C70B94" w:rsidP="00C70B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/>
                <w:bCs/>
                <w:lang w:eastAsia="en-GB"/>
              </w:rPr>
            </w:pPr>
            <w:r w:rsidRPr="00951A0C">
              <w:rPr>
                <w:rFonts w:eastAsia="宋体"/>
                <w:b/>
                <w:bCs/>
                <w:lang w:eastAsia="en-GB"/>
              </w:rPr>
              <w:t>Specify the enhancements related to capacity:</w:t>
            </w:r>
          </w:p>
          <w:p w14:paraId="6925430C" w14:textId="77777777" w:rsidR="00C70B94" w:rsidRPr="00951A0C" w:rsidRDefault="00C70B94" w:rsidP="00C70B9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b/>
                <w:bCs/>
                <w:lang w:eastAsia="en-GB"/>
              </w:rPr>
            </w:pPr>
            <w:r w:rsidRPr="00951A0C">
              <w:rPr>
                <w:rFonts w:eastAsia="宋体"/>
                <w:b/>
                <w:bCs/>
                <w:lang w:eastAsia="en-GB"/>
              </w:rPr>
              <w:t>-</w:t>
            </w:r>
            <w:r w:rsidRPr="00951A0C">
              <w:rPr>
                <w:rFonts w:eastAsia="宋体"/>
                <w:b/>
                <w:bCs/>
                <w:lang w:eastAsia="en-GB"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0520D6A5" w14:textId="0813087C" w:rsidR="0079138E" w:rsidRPr="00C70B94" w:rsidRDefault="00C70B94" w:rsidP="00C70B9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Cs/>
              </w:rPr>
            </w:pPr>
            <w:r w:rsidRPr="00951A0C">
              <w:rPr>
                <w:rFonts w:eastAsia="宋体"/>
                <w:b/>
                <w:bCs/>
                <w:lang w:eastAsia="en-GB"/>
              </w:rPr>
              <w:t>-</w:t>
            </w:r>
            <w:r w:rsidRPr="00951A0C">
              <w:rPr>
                <w:rFonts w:eastAsia="宋体"/>
                <w:b/>
                <w:bCs/>
                <w:lang w:eastAsia="en-GB"/>
              </w:rPr>
              <w:tab/>
              <w:t>Dynamic indication of unused CG PUSCH occasion(s) based on Uplink Control Information (UCI) by the UE (RAN1, RAN2);</w:t>
            </w:r>
          </w:p>
        </w:tc>
      </w:tr>
    </w:tbl>
    <w:p w14:paraId="13FFED45" w14:textId="77777777" w:rsidR="0079138E" w:rsidRDefault="0079138E" w:rsidP="00742EE5">
      <w:pPr>
        <w:spacing w:after="0"/>
        <w:jc w:val="both"/>
        <w:rPr>
          <w:iCs/>
          <w:lang w:val="en-US"/>
        </w:rPr>
      </w:pPr>
    </w:p>
    <w:p w14:paraId="726C24CF" w14:textId="05C3630C" w:rsidR="00742EE5" w:rsidRDefault="00742EE5" w:rsidP="00742EE5">
      <w:pPr>
        <w:spacing w:after="0"/>
        <w:jc w:val="both"/>
        <w:rPr>
          <w:iCs/>
          <w:lang w:val="en-US"/>
        </w:rPr>
      </w:pPr>
      <w:r>
        <w:rPr>
          <w:iCs/>
          <w:lang w:val="en-US"/>
        </w:rPr>
        <w:t xml:space="preserve">This contribution gives more details on the </w:t>
      </w:r>
      <w:r w:rsidR="001601FF">
        <w:rPr>
          <w:iCs/>
          <w:lang w:val="en-US"/>
        </w:rPr>
        <w:t>configured grant enhancements for XR</w:t>
      </w:r>
      <w:r>
        <w:rPr>
          <w:iCs/>
          <w:lang w:val="en-US"/>
        </w:rPr>
        <w:t>.</w:t>
      </w:r>
    </w:p>
    <w:p w14:paraId="46DCAB68" w14:textId="5211EF34" w:rsidR="00742EE5" w:rsidRDefault="00742EE5" w:rsidP="00742EE5">
      <w:pPr>
        <w:pStyle w:val="Heading1"/>
        <w:rPr>
          <w:lang w:val="en-US"/>
        </w:rPr>
      </w:pPr>
      <w:r>
        <w:rPr>
          <w:lang w:val="en-US"/>
        </w:rPr>
        <w:t>2</w:t>
      </w:r>
      <w:r w:rsidRPr="00915584">
        <w:rPr>
          <w:lang w:val="en-US"/>
        </w:rPr>
        <w:tab/>
      </w:r>
      <w:r>
        <w:rPr>
          <w:lang w:val="en-US"/>
        </w:rPr>
        <w:t>Discussion</w:t>
      </w:r>
    </w:p>
    <w:p w14:paraId="0AB795E5" w14:textId="09767D2B" w:rsidR="00742EE5" w:rsidRDefault="00742EE5" w:rsidP="00742EE5">
      <w:pPr>
        <w:pStyle w:val="Heading2"/>
      </w:pPr>
      <w:r w:rsidRPr="00E47B93">
        <w:t>2.1</w:t>
      </w:r>
      <w:r>
        <w:tab/>
      </w:r>
      <w:r w:rsidR="006C308C" w:rsidRPr="006C308C">
        <w:t xml:space="preserve">Multiple Configured Grant (CG) occasions </w:t>
      </w:r>
    </w:p>
    <w:p w14:paraId="6D8A4274" w14:textId="50761E1D" w:rsidR="00230F6D" w:rsidRDefault="008642D8" w:rsidP="00462859">
      <w:pPr>
        <w:jc w:val="both"/>
      </w:pPr>
      <w:r>
        <w:t xml:space="preserve">RAN1 is currently discussing </w:t>
      </w:r>
      <w:r w:rsidR="005C2A6B">
        <w:t xml:space="preserve">how the multiple CG occasions </w:t>
      </w:r>
      <w:r w:rsidR="00F12A75">
        <w:t xml:space="preserve">in a period works. </w:t>
      </w:r>
      <w:r w:rsidR="0068055D">
        <w:t xml:space="preserve">The main foreseeable impact to MAC seems to be HARQ process </w:t>
      </w:r>
      <w:r w:rsidR="00B11728">
        <w:t xml:space="preserve">ID </w:t>
      </w:r>
      <w:r w:rsidR="0068055D">
        <w:t xml:space="preserve">determination if RAN1 decides to change the formula. </w:t>
      </w:r>
      <w:r w:rsidR="00873425">
        <w:t>Since RAN1 is already discussing all the options with or without MAC impact. We can wait for RAN1 conclusion to avoid duplication discussions</w:t>
      </w:r>
      <w:r w:rsidR="00992079">
        <w:t xml:space="preserve"> in both WGs.</w:t>
      </w:r>
    </w:p>
    <w:p w14:paraId="3D483D50" w14:textId="69A83C65" w:rsidR="00992079" w:rsidRDefault="00650462" w:rsidP="00462859">
      <w:pPr>
        <w:jc w:val="both"/>
      </w:pPr>
      <w:r>
        <w:t xml:space="preserve">RRC configuration </w:t>
      </w:r>
      <w:r w:rsidR="006118BB">
        <w:t>of</w:t>
      </w:r>
      <w:r w:rsidR="00BF589C">
        <w:t xml:space="preserve"> the time and frequency domain resources </w:t>
      </w:r>
      <w:r>
        <w:t xml:space="preserve">for the multiple CG </w:t>
      </w:r>
      <w:r w:rsidR="00374C2C">
        <w:t xml:space="preserve">occasions </w:t>
      </w:r>
      <w:r>
        <w:t>would be another potential impact</w:t>
      </w:r>
      <w:r w:rsidR="008145AA">
        <w:t xml:space="preserve"> to RAN2</w:t>
      </w:r>
      <w:r w:rsidR="003F6FAF">
        <w:t xml:space="preserve">. </w:t>
      </w:r>
      <w:r w:rsidR="007C3B3E">
        <w:t>RAN1 is discussing if</w:t>
      </w:r>
      <w:r>
        <w:t xml:space="preserve"> it would be</w:t>
      </w:r>
      <w:r w:rsidR="007C3B3E">
        <w:t xml:space="preserve"> possible to reuse the RRC configuration defined </w:t>
      </w:r>
      <w:r w:rsidR="002E6C63">
        <w:t xml:space="preserve">for </w:t>
      </w:r>
      <w:r w:rsidR="007C3B3E">
        <w:t xml:space="preserve">unlicensed </w:t>
      </w:r>
      <w:r w:rsidR="00F5418E">
        <w:t xml:space="preserve">band operation </w:t>
      </w:r>
      <w:r>
        <w:t xml:space="preserve">for the multiple CG </w:t>
      </w:r>
      <w:r w:rsidR="00462859">
        <w:t>occasions or</w:t>
      </w:r>
      <w:r>
        <w:t xml:space="preserve"> need to</w:t>
      </w:r>
      <w:r w:rsidR="00230F6D">
        <w:t xml:space="preserve"> define</w:t>
      </w:r>
      <w:r w:rsidR="00636FBD">
        <w:t xml:space="preserve"> new</w:t>
      </w:r>
      <w:r w:rsidR="00992079">
        <w:t xml:space="preserve"> </w:t>
      </w:r>
      <w:r w:rsidR="00230F6D">
        <w:t xml:space="preserve">mechanisms. </w:t>
      </w:r>
      <w:r w:rsidR="003F6FAF">
        <w:t>We</w:t>
      </w:r>
      <w:r>
        <w:t xml:space="preserve"> can wait for further progress in RAN1 on this.</w:t>
      </w:r>
    </w:p>
    <w:p w14:paraId="066791FD" w14:textId="40C0C350" w:rsidR="007B0D26" w:rsidRDefault="00230F6D" w:rsidP="00462859">
      <w:pPr>
        <w:jc w:val="both"/>
      </w:pPr>
      <w:r w:rsidRPr="00230F6D">
        <w:rPr>
          <w:b/>
          <w:bCs/>
          <w:lang w:val="en-US"/>
        </w:rPr>
        <w:t>Observation</w:t>
      </w:r>
      <w:r>
        <w:rPr>
          <w:lang w:val="en-US"/>
        </w:rPr>
        <w:t xml:space="preserve">: the main potential impacts to RAN2 with multiple CG occasions seem to be HARQ process ID determination </w:t>
      </w:r>
      <w:r w:rsidR="008E06F8">
        <w:rPr>
          <w:lang w:val="en-US"/>
        </w:rPr>
        <w:t xml:space="preserve">if </w:t>
      </w:r>
      <w:r w:rsidR="00AE75F3">
        <w:rPr>
          <w:lang w:val="en-US"/>
        </w:rPr>
        <w:t>there are changes in</w:t>
      </w:r>
      <w:r w:rsidR="008E06F8">
        <w:rPr>
          <w:lang w:val="en-US"/>
        </w:rPr>
        <w:t xml:space="preserve"> the formula</w:t>
      </w:r>
      <w:r w:rsidR="00DD2997">
        <w:rPr>
          <w:lang w:val="en-US"/>
        </w:rPr>
        <w:t>,</w:t>
      </w:r>
      <w:r w:rsidR="008E06F8">
        <w:rPr>
          <w:lang w:val="en-US"/>
        </w:rPr>
        <w:t xml:space="preserve"> </w:t>
      </w:r>
      <w:r>
        <w:rPr>
          <w:lang w:val="en-US"/>
        </w:rPr>
        <w:t>and RRC configuration</w:t>
      </w:r>
      <w:r w:rsidR="004F717D">
        <w:rPr>
          <w:lang w:val="en-US"/>
        </w:rPr>
        <w:t xml:space="preserve"> for the time/frequency domain resources</w:t>
      </w:r>
      <w:r>
        <w:rPr>
          <w:lang w:val="en-US"/>
        </w:rPr>
        <w:t xml:space="preserve">, but we can wait for RAN1 </w:t>
      </w:r>
      <w:r w:rsidR="00535062">
        <w:rPr>
          <w:lang w:val="en-US"/>
        </w:rPr>
        <w:t>to progress first</w:t>
      </w:r>
      <w:r>
        <w:rPr>
          <w:lang w:val="en-US"/>
        </w:rPr>
        <w:t>.</w:t>
      </w:r>
    </w:p>
    <w:p w14:paraId="07335E76" w14:textId="0FD66668" w:rsidR="00DB2084" w:rsidRDefault="00DB2084" w:rsidP="00DB2084">
      <w:pPr>
        <w:pStyle w:val="Heading2"/>
      </w:pPr>
      <w:r w:rsidRPr="00E47B93">
        <w:t>2.</w:t>
      </w:r>
      <w:r>
        <w:t>2</w:t>
      </w:r>
      <w:r>
        <w:tab/>
      </w:r>
      <w:r w:rsidR="00226BBE">
        <w:t xml:space="preserve">UCI </w:t>
      </w:r>
      <w:r w:rsidR="00C928E0">
        <w:t>D</w:t>
      </w:r>
      <w:r w:rsidR="00C928E0" w:rsidRPr="00C928E0">
        <w:t xml:space="preserve">ynamic indication of unused CG PUSCH occasion(s) </w:t>
      </w:r>
    </w:p>
    <w:p w14:paraId="093929BE" w14:textId="7DCEBEB2" w:rsidR="00851033" w:rsidRDefault="00851033" w:rsidP="00CF684A">
      <w:pPr>
        <w:jc w:val="both"/>
      </w:pPr>
      <w:r>
        <w:t>A few options are under discussion in RAN1 on how to indicate unused CG PUSCH occasions via UCI</w:t>
      </w:r>
      <w:r w:rsidR="00AC0FB7">
        <w:t xml:space="preserve"> works</w:t>
      </w:r>
      <w:r w:rsidR="003A5C8D">
        <w:t xml:space="preserve"> [2]</w:t>
      </w:r>
      <w:r w:rsidR="00D953E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1033" w14:paraId="47AB021B" w14:textId="77777777" w:rsidTr="00851033">
        <w:tc>
          <w:tcPr>
            <w:tcW w:w="9631" w:type="dxa"/>
          </w:tcPr>
          <w:p w14:paraId="17BDF48D" w14:textId="77777777" w:rsidR="00C905A2" w:rsidRPr="00C905A2" w:rsidRDefault="00C905A2" w:rsidP="00C905A2">
            <w:pPr>
              <w:spacing w:after="0"/>
              <w:rPr>
                <w:rFonts w:ascii="Times" w:eastAsia="Batang" w:hAnsi="Times"/>
                <w:szCs w:val="24"/>
                <w:highlight w:val="green"/>
                <w:lang w:val="en-US" w:eastAsia="x-none"/>
              </w:rPr>
            </w:pPr>
            <w:r w:rsidRPr="00C905A2">
              <w:rPr>
                <w:rFonts w:ascii="Times" w:eastAsia="Batang" w:hAnsi="Times"/>
                <w:szCs w:val="24"/>
                <w:highlight w:val="green"/>
                <w:lang w:val="en-US" w:eastAsia="x-none"/>
              </w:rPr>
              <w:t>Agreement</w:t>
            </w:r>
          </w:p>
          <w:p w14:paraId="6D5B9625" w14:textId="77777777" w:rsidR="00C905A2" w:rsidRPr="00C905A2" w:rsidRDefault="00C905A2" w:rsidP="00C905A2">
            <w:pPr>
              <w:spacing w:after="0"/>
              <w:jc w:val="both"/>
              <w:rPr>
                <w:rFonts w:ascii="Times" w:eastAsia="Batang" w:hAnsi="Times" w:cs="Times"/>
                <w:lang w:val="x-none"/>
              </w:rPr>
            </w:pPr>
            <w:r w:rsidRPr="00C905A2">
              <w:rPr>
                <w:rFonts w:ascii="Times" w:eastAsia="Batang" w:hAnsi="Times" w:cs="Times"/>
              </w:rPr>
              <w:t>For dynamic indication of unused CG PUSCH transmission occasion(s) based on a UCI, the following options for further down-scoping, are considered for the information provided by the UCI:</w:t>
            </w:r>
          </w:p>
          <w:p w14:paraId="6D9BE9DF" w14:textId="77777777" w:rsidR="00C905A2" w:rsidRPr="00C905A2" w:rsidRDefault="00C905A2" w:rsidP="00C905A2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b/>
                <w:bCs/>
                <w:lang w:eastAsia="x-none"/>
              </w:rPr>
              <w:lastRenderedPageBreak/>
              <w:t>Option 1:</w:t>
            </w:r>
            <w:r w:rsidRPr="00C905A2">
              <w:rPr>
                <w:rFonts w:ascii="Times" w:eastAsia="Batang" w:hAnsi="Times" w:cs="Times"/>
                <w:lang w:eastAsia="x-none"/>
              </w:rPr>
              <w:t xml:space="preserve"> 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 xml:space="preserve">The UCI determines </w:t>
            </w:r>
            <w:r w:rsidRPr="00C905A2">
              <w:rPr>
                <w:rFonts w:ascii="Times" w:eastAsia="Batang" w:hAnsi="Times" w:cs="Times"/>
                <w:lang w:eastAsia="x-none"/>
              </w:rPr>
              <w:t>the consecutive CG PUSCH TO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>(</w:t>
            </w:r>
            <w:r w:rsidRPr="00C905A2">
              <w:rPr>
                <w:rFonts w:ascii="Times" w:eastAsia="Batang" w:hAnsi="Times" w:cs="Times"/>
                <w:lang w:eastAsia="x-none"/>
              </w:rPr>
              <w:t>s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>)</w:t>
            </w:r>
            <w:r w:rsidRPr="00C905A2">
              <w:rPr>
                <w:rFonts w:ascii="Times" w:eastAsia="Batang" w:hAnsi="Times" w:cs="Times"/>
                <w:lang w:eastAsia="x-none"/>
              </w:rPr>
              <w:t xml:space="preserve"> that are indicated as “unused”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 xml:space="preserve"> </w:t>
            </w:r>
          </w:p>
          <w:p w14:paraId="11680787" w14:textId="77777777" w:rsidR="00C905A2" w:rsidRPr="00C905A2" w:rsidRDefault="00C905A2" w:rsidP="00C905A2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b/>
                <w:bCs/>
                <w:lang w:eastAsia="x-none"/>
              </w:rPr>
              <w:t>Option 1</w:t>
            </w:r>
            <w:r w:rsidRPr="00C905A2">
              <w:rPr>
                <w:rFonts w:ascii="Times" w:eastAsia="Batang" w:hAnsi="Times" w:cs="Times"/>
                <w:b/>
                <w:bCs/>
                <w:lang w:val="en-US" w:eastAsia="x-none"/>
              </w:rPr>
              <w:t>-1: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 xml:space="preserve"> The UCI provides the number of consecutive TO(s) in time domain. </w:t>
            </w:r>
          </w:p>
          <w:p w14:paraId="5EF56EBA" w14:textId="77777777" w:rsidR="00C905A2" w:rsidRPr="00C905A2" w:rsidRDefault="00C905A2" w:rsidP="00C905A2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lang w:eastAsia="x-none"/>
              </w:rPr>
              <w:t>Applicable numbers can be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 xml:space="preserve"> determined from information obtained from configuration.</w:t>
            </w:r>
          </w:p>
          <w:p w14:paraId="08A5C79D" w14:textId="77777777" w:rsidR="00C905A2" w:rsidRPr="00C905A2" w:rsidRDefault="00C905A2" w:rsidP="00C905A2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lang w:val="en-US" w:eastAsia="x-none"/>
              </w:rPr>
              <w:t>FFS details</w:t>
            </w:r>
          </w:p>
          <w:p w14:paraId="5AE7970B" w14:textId="77777777" w:rsidR="00C905A2" w:rsidRPr="00C905A2" w:rsidRDefault="00C905A2" w:rsidP="00C905A2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b/>
                <w:bCs/>
                <w:lang w:eastAsia="x-none"/>
              </w:rPr>
              <w:t>Option 1</w:t>
            </w:r>
            <w:r w:rsidRPr="00C905A2">
              <w:rPr>
                <w:rFonts w:ascii="Times" w:eastAsia="Batang" w:hAnsi="Times" w:cs="Times"/>
                <w:b/>
                <w:bCs/>
                <w:lang w:val="en-US" w:eastAsia="x-none"/>
              </w:rPr>
              <w:t>-2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 xml:space="preserve">: The UCI provides a time duration/range that includes the consecutive TO(s) in time domain. </w:t>
            </w:r>
          </w:p>
          <w:p w14:paraId="019A6601" w14:textId="77777777" w:rsidR="00C905A2" w:rsidRPr="00C905A2" w:rsidRDefault="00C905A2" w:rsidP="00C905A2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lang w:val="en-US" w:eastAsia="x-none"/>
              </w:rPr>
              <w:t>Applicable time duration/range can be determined from information obtained from configuration</w:t>
            </w:r>
          </w:p>
          <w:p w14:paraId="1B47E226" w14:textId="77777777" w:rsidR="00C905A2" w:rsidRPr="00C905A2" w:rsidRDefault="00C905A2" w:rsidP="00C905A2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lang w:val="en-US" w:eastAsia="x-none"/>
              </w:rPr>
              <w:t>FFS details</w:t>
            </w:r>
          </w:p>
          <w:p w14:paraId="2FBB7E9C" w14:textId="77777777" w:rsidR="00C905A2" w:rsidRPr="00C905A2" w:rsidRDefault="00C905A2" w:rsidP="00C905A2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b/>
                <w:bCs/>
                <w:lang w:eastAsia="x-none"/>
              </w:rPr>
              <w:t xml:space="preserve">Option </w:t>
            </w:r>
            <w:r w:rsidRPr="00C905A2">
              <w:rPr>
                <w:rFonts w:ascii="Times" w:eastAsia="Batang" w:hAnsi="Times" w:cs="Times"/>
                <w:b/>
                <w:bCs/>
                <w:lang w:val="en-US" w:eastAsia="x-none"/>
              </w:rPr>
              <w:t>2</w:t>
            </w:r>
            <w:r w:rsidRPr="00C905A2">
              <w:rPr>
                <w:rFonts w:ascii="Times" w:eastAsia="Batang" w:hAnsi="Times" w:cs="Times"/>
                <w:b/>
                <w:bCs/>
                <w:lang w:eastAsia="x-none"/>
              </w:rPr>
              <w:t>:</w:t>
            </w:r>
            <w:r w:rsidRPr="00C905A2">
              <w:rPr>
                <w:rFonts w:ascii="Times" w:eastAsia="Batang" w:hAnsi="Times" w:cs="Times"/>
                <w:lang w:eastAsia="x-none"/>
              </w:rPr>
              <w:t xml:space="preserve"> 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 xml:space="preserve">The UCI determines </w:t>
            </w:r>
            <w:r w:rsidRPr="00C905A2">
              <w:rPr>
                <w:rFonts w:ascii="Times" w:eastAsia="Batang" w:hAnsi="Times" w:cs="Times"/>
                <w:lang w:eastAsia="x-none"/>
              </w:rPr>
              <w:t>the CG PUSCH TO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>(</w:t>
            </w:r>
            <w:r w:rsidRPr="00C905A2">
              <w:rPr>
                <w:rFonts w:ascii="Times" w:eastAsia="Batang" w:hAnsi="Times" w:cs="Times"/>
                <w:lang w:eastAsia="x-none"/>
              </w:rPr>
              <w:t>s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>)</w:t>
            </w:r>
            <w:r w:rsidRPr="00C905A2">
              <w:rPr>
                <w:rFonts w:ascii="Times" w:eastAsia="Batang" w:hAnsi="Times" w:cs="Times"/>
                <w:lang w:eastAsia="x-none"/>
              </w:rPr>
              <w:t xml:space="preserve"> that are indicated as “unused”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 xml:space="preserve"> (consecutive/non-consecutive TO(s) in time domain)</w:t>
            </w:r>
          </w:p>
          <w:p w14:paraId="46F4EB7E" w14:textId="77777777" w:rsidR="00C905A2" w:rsidRPr="00C905A2" w:rsidRDefault="00C905A2" w:rsidP="00C905A2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b/>
                <w:bCs/>
                <w:lang w:eastAsia="x-none"/>
              </w:rPr>
              <w:t xml:space="preserve">Option </w:t>
            </w:r>
            <w:r w:rsidRPr="00C905A2">
              <w:rPr>
                <w:rFonts w:ascii="Times" w:eastAsia="Batang" w:hAnsi="Times" w:cs="Times"/>
                <w:b/>
                <w:bCs/>
                <w:lang w:val="en-US" w:eastAsia="x-none"/>
              </w:rPr>
              <w:t>2-</w:t>
            </w:r>
            <w:r w:rsidRPr="00C905A2">
              <w:rPr>
                <w:rFonts w:ascii="Times" w:eastAsia="Batang" w:hAnsi="Times" w:cs="Times"/>
                <w:b/>
                <w:bCs/>
                <w:lang w:eastAsia="x-none"/>
              </w:rPr>
              <w:t>1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>: The UCI provides a bitmap where a bit corresponds to a TO within a time duration/range. The bit indicates whether the TO is “unused”.</w:t>
            </w:r>
          </w:p>
          <w:p w14:paraId="3CFB278A" w14:textId="77777777" w:rsidR="00C905A2" w:rsidRPr="00C905A2" w:rsidRDefault="00C905A2" w:rsidP="00C905A2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lang w:val="en-US" w:eastAsia="x-none"/>
              </w:rPr>
              <w:t>Applicable time duration/range can be determined from information obtained from configuration</w:t>
            </w:r>
          </w:p>
          <w:p w14:paraId="0A28A45D" w14:textId="77777777" w:rsidR="00C905A2" w:rsidRPr="00C905A2" w:rsidRDefault="00C905A2" w:rsidP="00C905A2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lang w:val="en-US" w:eastAsia="x-none"/>
              </w:rPr>
              <w:t>FFS details</w:t>
            </w:r>
          </w:p>
          <w:p w14:paraId="54364559" w14:textId="77777777" w:rsidR="00C905A2" w:rsidRPr="00C905A2" w:rsidRDefault="00C905A2" w:rsidP="00C905A2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b/>
                <w:bCs/>
                <w:lang w:eastAsia="x-none"/>
              </w:rPr>
              <w:t xml:space="preserve">Option </w:t>
            </w:r>
            <w:r w:rsidRPr="00C905A2">
              <w:rPr>
                <w:rFonts w:ascii="Times" w:eastAsia="Batang" w:hAnsi="Times" w:cs="Times"/>
                <w:b/>
                <w:bCs/>
                <w:lang w:val="en-US" w:eastAsia="x-none"/>
              </w:rPr>
              <w:t>2-2</w:t>
            </w:r>
            <w:r w:rsidRPr="00C905A2">
              <w:rPr>
                <w:rFonts w:ascii="Times" w:eastAsia="Batang" w:hAnsi="Times" w:cs="Times"/>
                <w:b/>
                <w:bCs/>
                <w:lang w:eastAsia="x-none"/>
              </w:rPr>
              <w:t>:</w:t>
            </w:r>
            <w:r w:rsidRPr="00C905A2">
              <w:rPr>
                <w:rFonts w:ascii="Times" w:eastAsia="Batang" w:hAnsi="Times" w:cs="Times"/>
                <w:lang w:eastAsia="x-none"/>
              </w:rPr>
              <w:t xml:space="preserve"> </w:t>
            </w:r>
            <w:r w:rsidRPr="00C905A2">
              <w:rPr>
                <w:rFonts w:ascii="Times" w:eastAsia="Batang" w:hAnsi="Times" w:cs="Times"/>
                <w:lang w:val="en-US" w:eastAsia="x-none"/>
              </w:rPr>
              <w:t>The UCI provides a bitmap where a bit corresponds to TOs within a time duration/range. The bit indicates whether all TOs within the time duration/range are “unused”.</w:t>
            </w:r>
          </w:p>
          <w:p w14:paraId="410F3EB3" w14:textId="77777777" w:rsidR="00C905A2" w:rsidRPr="00C905A2" w:rsidRDefault="00C905A2" w:rsidP="00C905A2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lang w:val="en-US" w:eastAsia="x-none"/>
              </w:rPr>
              <w:t>Applicable time duration/range can be determined from information obtained from configuration</w:t>
            </w:r>
          </w:p>
          <w:p w14:paraId="00E52AEE" w14:textId="77777777" w:rsidR="00C905A2" w:rsidRPr="00C905A2" w:rsidRDefault="00C905A2" w:rsidP="00C905A2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lang w:val="en-US" w:eastAsia="x-none"/>
              </w:rPr>
              <w:t>FFS details</w:t>
            </w:r>
          </w:p>
          <w:p w14:paraId="72AC8E07" w14:textId="77777777" w:rsidR="00C905A2" w:rsidRPr="00C905A2" w:rsidRDefault="00C905A2" w:rsidP="00C905A2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905A2">
              <w:rPr>
                <w:rFonts w:ascii="Times" w:eastAsia="Batang" w:hAnsi="Times" w:cs="Times"/>
                <w:lang w:val="en-US" w:eastAsia="x-none"/>
              </w:rPr>
              <w:t>FFS whether/how the unused TO(s) can be associated to multiple CG configuration.</w:t>
            </w:r>
          </w:p>
          <w:p w14:paraId="69B7B516" w14:textId="3968C2F2" w:rsidR="00851033" w:rsidRDefault="00C905A2" w:rsidP="00C905A2">
            <w:pPr>
              <w:numPr>
                <w:ilvl w:val="0"/>
                <w:numId w:val="9"/>
              </w:numPr>
              <w:spacing w:after="0"/>
            </w:pPr>
            <w:r w:rsidRPr="00C905A2">
              <w:rPr>
                <w:rFonts w:ascii="Times" w:eastAsia="Batang" w:hAnsi="Times" w:cs="Times"/>
                <w:szCs w:val="24"/>
                <w:lang w:eastAsia="x-none"/>
              </w:rPr>
              <w:t>Other options are not precluded. Proponent companies to provide details.</w:t>
            </w:r>
          </w:p>
        </w:tc>
      </w:tr>
    </w:tbl>
    <w:p w14:paraId="3927117B" w14:textId="77777777" w:rsidR="00B55BBA" w:rsidRDefault="007A5839" w:rsidP="002356A3">
      <w:pPr>
        <w:spacing w:before="240"/>
        <w:jc w:val="both"/>
      </w:pPr>
      <w:r>
        <w:lastRenderedPageBreak/>
        <w:t xml:space="preserve">It seems neither of the options </w:t>
      </w:r>
      <w:r w:rsidR="0055485B">
        <w:t xml:space="preserve">listed </w:t>
      </w:r>
      <w:r>
        <w:t>would work with indicating number of consecutive occasions or bitmap indicating unused ones</w:t>
      </w:r>
      <w:r w:rsidR="0055485B">
        <w:t>,</w:t>
      </w:r>
      <w:r>
        <w:t xml:space="preserve"> since the potential overlapping </w:t>
      </w:r>
      <w:r w:rsidR="00137398">
        <w:t>with</w:t>
      </w:r>
      <w:r>
        <w:t xml:space="preserve"> dynamic grant is not considered at all</w:t>
      </w:r>
      <w:r w:rsidR="0055485B">
        <w:t xml:space="preserve">. </w:t>
      </w:r>
    </w:p>
    <w:p w14:paraId="3DFE94FB" w14:textId="77777777" w:rsidR="00B55BBA" w:rsidRDefault="0055485B" w:rsidP="00B55BBA">
      <w:pPr>
        <w:jc w:val="both"/>
      </w:pPr>
      <w:r>
        <w:t>I</w:t>
      </w:r>
      <w:r w:rsidR="007A5839">
        <w:t>n case there is retransmission</w:t>
      </w:r>
      <w:r w:rsidR="00C47048">
        <w:t xml:space="preserve"> </w:t>
      </w:r>
      <w:r>
        <w:t xml:space="preserve">grant </w:t>
      </w:r>
      <w:r w:rsidR="00C47048">
        <w:t>or other higher priority UL grant</w:t>
      </w:r>
      <w:r w:rsidR="007A5839">
        <w:t xml:space="preserve"> scheduled </w:t>
      </w:r>
      <w:r>
        <w:t xml:space="preserve">which </w:t>
      </w:r>
      <w:r w:rsidR="007A5839">
        <w:t xml:space="preserve">overlaps with </w:t>
      </w:r>
      <w:r w:rsidR="00275530">
        <w:t>a CG</w:t>
      </w:r>
      <w:r w:rsidR="00DC1949">
        <w:t xml:space="preserve"> occasion, </w:t>
      </w:r>
      <w:r>
        <w:t>the CG occasion</w:t>
      </w:r>
      <w:r w:rsidR="00DC1949">
        <w:t xml:space="preserve"> would </w:t>
      </w:r>
      <w:r w:rsidR="0080097F">
        <w:t xml:space="preserve">not </w:t>
      </w:r>
      <w:r w:rsidR="00DC1949">
        <w:t xml:space="preserve">be usable for new transmission and the UE might not </w:t>
      </w:r>
      <w:r w:rsidR="002B6717">
        <w:t>be able to determine in advance whether there will be</w:t>
      </w:r>
      <w:r w:rsidR="00DD2CED">
        <w:t xml:space="preserve"> such</w:t>
      </w:r>
      <w:r w:rsidR="002B6717">
        <w:t xml:space="preserve"> </w:t>
      </w:r>
      <w:r w:rsidR="00B90E2D">
        <w:t>overlap</w:t>
      </w:r>
      <w:r w:rsidR="00AC67A3">
        <w:t xml:space="preserve"> or not.</w:t>
      </w:r>
      <w:r w:rsidR="00C47048">
        <w:t xml:space="preserve"> </w:t>
      </w:r>
      <w:r w:rsidR="00E83618">
        <w:t xml:space="preserve">The unused occasions might not always be consecutive and impossible for the UE to indicate the bitmap of which ones are not used in advance. </w:t>
      </w:r>
      <w:r w:rsidR="00C47048">
        <w:t xml:space="preserve">What the UE can </w:t>
      </w:r>
      <w:r w:rsidR="00F74E28">
        <w:t>determine in advance</w:t>
      </w:r>
      <w:r w:rsidR="00C47048">
        <w:t xml:space="preserve"> is basically the number of needed CG occasions based on the configured TBS </w:t>
      </w:r>
      <w:r w:rsidR="000132E3">
        <w:t xml:space="preserve">of the CG resources </w:t>
      </w:r>
      <w:r w:rsidR="00C47048">
        <w:t xml:space="preserve">and </w:t>
      </w:r>
      <w:r w:rsidR="007114C0">
        <w:t xml:space="preserve">the data </w:t>
      </w:r>
      <w:r w:rsidR="000132E3">
        <w:t xml:space="preserve">currently </w:t>
      </w:r>
      <w:r w:rsidR="007114C0">
        <w:t>buffered that can be transmitted via the CG</w:t>
      </w:r>
      <w:r w:rsidR="00307D8E">
        <w:t xml:space="preserve">, while </w:t>
      </w:r>
      <w:r w:rsidR="001E04F8">
        <w:t xml:space="preserve">the NW could figure out </w:t>
      </w:r>
      <w:r w:rsidR="00307D8E">
        <w:t xml:space="preserve">which ones are used/not used </w:t>
      </w:r>
      <w:r w:rsidR="00957776">
        <w:t xml:space="preserve">based on the number </w:t>
      </w:r>
      <w:r w:rsidR="00994750">
        <w:t>reported</w:t>
      </w:r>
      <w:r w:rsidR="00957776">
        <w:t xml:space="preserve"> and the scheduled overlapped occasions.</w:t>
      </w:r>
      <w:r w:rsidR="00F75E5B">
        <w:t xml:space="preserve"> </w:t>
      </w:r>
      <w:r w:rsidR="002D03E9">
        <w:t xml:space="preserve">Those obviously need to be </w:t>
      </w:r>
      <w:proofErr w:type="gramStart"/>
      <w:r w:rsidR="002D03E9">
        <w:t>taken into account</w:t>
      </w:r>
      <w:proofErr w:type="gramEnd"/>
      <w:r w:rsidR="002D03E9">
        <w:t xml:space="preserve"> in the RAN1 discussions. Companies can either bring it up directly in RAN1 or we can consider sending an LS to RAN1 to point out </w:t>
      </w:r>
      <w:r w:rsidR="009307A3">
        <w:t>it.</w:t>
      </w:r>
      <w:r w:rsidR="002356A3">
        <w:t xml:space="preserve"> </w:t>
      </w:r>
    </w:p>
    <w:p w14:paraId="6E4DACA6" w14:textId="18764D0E" w:rsidR="00DE276B" w:rsidRDefault="00DE276B" w:rsidP="00B55BBA">
      <w:pPr>
        <w:jc w:val="both"/>
      </w:pPr>
      <w:r>
        <w:t xml:space="preserve">On </w:t>
      </w:r>
      <w:r w:rsidR="006C5BC1">
        <w:t xml:space="preserve">UCI </w:t>
      </w:r>
      <w:r>
        <w:t>configuration</w:t>
      </w:r>
      <w:r w:rsidR="00357930">
        <w:t xml:space="preserve"> details</w:t>
      </w:r>
      <w:r>
        <w:t>, we can wait for RAN1 parameter list</w:t>
      </w:r>
      <w:r w:rsidR="00885964">
        <w:t xml:space="preserve"> as usual</w:t>
      </w:r>
      <w:r>
        <w:t>.</w:t>
      </w:r>
    </w:p>
    <w:p w14:paraId="29B68821" w14:textId="4DF4CF27" w:rsidR="00F52D56" w:rsidRDefault="00F52D56" w:rsidP="00CF684A">
      <w:pPr>
        <w:jc w:val="both"/>
      </w:pPr>
      <w:r w:rsidRPr="007701E0">
        <w:rPr>
          <w:b/>
          <w:bCs/>
        </w:rPr>
        <w:t>Proposal</w:t>
      </w:r>
      <w:r w:rsidR="0090746B">
        <w:rPr>
          <w:b/>
          <w:bCs/>
        </w:rPr>
        <w:t xml:space="preserve"> 1</w:t>
      </w:r>
      <w:r>
        <w:t xml:space="preserve">: </w:t>
      </w:r>
      <w:r w:rsidR="00AA78E1">
        <w:t xml:space="preserve">the </w:t>
      </w:r>
      <w:r w:rsidR="0080097F">
        <w:t xml:space="preserve">potential </w:t>
      </w:r>
      <w:r w:rsidR="00453B68">
        <w:t>overlapping of</w:t>
      </w:r>
      <w:r w:rsidR="00B104D6" w:rsidRPr="00B104D6">
        <w:t xml:space="preserve"> </w:t>
      </w:r>
      <w:r w:rsidR="00B104D6">
        <w:t>CG occasions with</w:t>
      </w:r>
      <w:r w:rsidR="00453B68">
        <w:t xml:space="preserve"> dynamic retransmission grant or higher pri</w:t>
      </w:r>
      <w:r w:rsidR="00CA5ACF">
        <w:t xml:space="preserve">ority UL grant </w:t>
      </w:r>
      <w:r w:rsidR="00B104D6">
        <w:t>due to intra-UE prioritization</w:t>
      </w:r>
      <w:r w:rsidR="00E85C84">
        <w:t xml:space="preserve"> </w:t>
      </w:r>
      <w:r w:rsidR="00347574">
        <w:t xml:space="preserve">needs to be </w:t>
      </w:r>
      <w:proofErr w:type="gramStart"/>
      <w:r w:rsidR="00347574">
        <w:t>taken into account</w:t>
      </w:r>
      <w:proofErr w:type="gramEnd"/>
      <w:r w:rsidR="003A4FC8">
        <w:t xml:space="preserve"> when designing the UCI to indicate unused CG occasions</w:t>
      </w:r>
      <w:r w:rsidR="00CF45F2">
        <w:t>.</w:t>
      </w:r>
    </w:p>
    <w:p w14:paraId="24A0E16A" w14:textId="435604D6" w:rsidR="0090746B" w:rsidRDefault="00F14A41" w:rsidP="00CF684A">
      <w:pPr>
        <w:jc w:val="both"/>
      </w:pPr>
      <w:r w:rsidRPr="004D20FB">
        <w:rPr>
          <w:b/>
          <w:bCs/>
        </w:rPr>
        <w:t>Proposal 2</w:t>
      </w:r>
      <w:r>
        <w:t>: discuss if it is left to companies to bring it up in RAN1 or RAN2 should send LS to highlight the issue.</w:t>
      </w:r>
    </w:p>
    <w:p w14:paraId="120C58E9" w14:textId="47794B1E" w:rsidR="00742EE5" w:rsidRPr="00915584" w:rsidRDefault="00742EE5" w:rsidP="00742EE5">
      <w:pPr>
        <w:pStyle w:val="Heading1"/>
        <w:rPr>
          <w:lang w:val="en-US"/>
        </w:rPr>
      </w:pPr>
      <w:r>
        <w:rPr>
          <w:lang w:val="en-US"/>
        </w:rPr>
        <w:t>3</w:t>
      </w:r>
      <w:r w:rsidRPr="00915584">
        <w:rPr>
          <w:lang w:val="en-US"/>
        </w:rPr>
        <w:tab/>
        <w:t>Conclusion</w:t>
      </w:r>
    </w:p>
    <w:p w14:paraId="7ED98614" w14:textId="349288C3" w:rsidR="004F3CF0" w:rsidRDefault="00742EE5" w:rsidP="00742EE5">
      <w:r w:rsidRPr="00204EC9">
        <w:t xml:space="preserve">This contribution </w:t>
      </w:r>
      <w:r w:rsidR="004F3CF0">
        <w:t>discussed potential RAN2 impact on CG enhancements with the following observation</w:t>
      </w:r>
      <w:r w:rsidR="009C47E3">
        <w:t xml:space="preserve"> and </w:t>
      </w:r>
      <w:r w:rsidR="004F3CF0">
        <w:t>proposal</w:t>
      </w:r>
      <w:r w:rsidR="009C47E3">
        <w:t>s</w:t>
      </w:r>
      <w:r w:rsidR="004F3CF0">
        <w:t xml:space="preserve"> made:</w:t>
      </w:r>
    </w:p>
    <w:p w14:paraId="25FD37BF" w14:textId="090B2C7F" w:rsidR="00742EE5" w:rsidRPr="00204EC9" w:rsidRDefault="004F3CF0" w:rsidP="00742EE5">
      <w:r w:rsidRPr="00230F6D">
        <w:rPr>
          <w:b/>
          <w:bCs/>
          <w:lang w:val="en-US"/>
        </w:rPr>
        <w:t>Observation</w:t>
      </w:r>
      <w:r>
        <w:rPr>
          <w:lang w:val="en-US"/>
        </w:rPr>
        <w:t>: the main potential impacts to RAN2 with multiple CG occasions seem to be HARQ process ID determination if impact the formula and RRC configuration for the time/frequency domain resources, but we can wait for RAN1 to progress first.</w:t>
      </w:r>
    </w:p>
    <w:p w14:paraId="0B41B0C3" w14:textId="3D097E27" w:rsidR="00BC5E8C" w:rsidRDefault="00BC5E8C" w:rsidP="00BC5E8C">
      <w:pPr>
        <w:jc w:val="both"/>
      </w:pPr>
      <w:r w:rsidRPr="007701E0">
        <w:rPr>
          <w:b/>
          <w:bCs/>
        </w:rPr>
        <w:t>Proposal</w:t>
      </w:r>
      <w:r w:rsidR="00B65023">
        <w:rPr>
          <w:b/>
          <w:bCs/>
        </w:rPr>
        <w:t xml:space="preserve"> 1</w:t>
      </w:r>
      <w:r>
        <w:t>: the potential overlapping of</w:t>
      </w:r>
      <w:r w:rsidRPr="00B104D6">
        <w:t xml:space="preserve"> </w:t>
      </w:r>
      <w:r>
        <w:t xml:space="preserve">CG occasions with dynamic retransmission grant or higher priority UL grant due to intra-UE prioritization needs to be </w:t>
      </w:r>
      <w:proofErr w:type="gramStart"/>
      <w:r>
        <w:t>taken into account</w:t>
      </w:r>
      <w:proofErr w:type="gramEnd"/>
      <w:r>
        <w:t xml:space="preserve"> when designing the UCI to indicate unused CG occasions.</w:t>
      </w:r>
    </w:p>
    <w:p w14:paraId="30EC4330" w14:textId="52A47578" w:rsidR="007F6609" w:rsidRDefault="007F6609" w:rsidP="00BC5E8C">
      <w:pPr>
        <w:jc w:val="both"/>
      </w:pPr>
      <w:r w:rsidRPr="004D20FB">
        <w:rPr>
          <w:b/>
          <w:bCs/>
        </w:rPr>
        <w:t>Proposal 2</w:t>
      </w:r>
      <w:r>
        <w:t xml:space="preserve">: discuss if </w:t>
      </w:r>
      <w:r w:rsidR="00F14A41">
        <w:t xml:space="preserve">it is left </w:t>
      </w:r>
      <w:r>
        <w:t>to companies to bring it up in RAN1 or RAN2 should send LS to highlight the issue.</w:t>
      </w:r>
    </w:p>
    <w:p w14:paraId="6B92CF83" w14:textId="086CECBE" w:rsidR="00CA0514" w:rsidRDefault="0089770C" w:rsidP="00742EE5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6C05E74" w14:textId="78A662CA" w:rsidR="001601FF" w:rsidRDefault="0089770C" w:rsidP="001601FF">
      <w:pPr>
        <w:rPr>
          <w:lang w:val="en-US"/>
        </w:rPr>
      </w:pPr>
      <w:r>
        <w:rPr>
          <w:lang w:val="en-US"/>
        </w:rPr>
        <w:t xml:space="preserve">[1] </w:t>
      </w:r>
      <w:hyperlink r:id="rId13" w:history="1">
        <w:r w:rsidR="007C2633" w:rsidRPr="00140A53">
          <w:rPr>
            <w:rStyle w:val="Hyperlink"/>
            <w:lang w:val="en-US"/>
          </w:rPr>
          <w:t>RP-230786</w:t>
        </w:r>
      </w:hyperlink>
      <w:r w:rsidR="00AD0DFF">
        <w:rPr>
          <w:lang w:val="en-US"/>
        </w:rPr>
        <w:t xml:space="preserve">, </w:t>
      </w:r>
      <w:r w:rsidR="00AD0DFF" w:rsidRPr="00BB0227">
        <w:rPr>
          <w:i/>
          <w:iCs/>
          <w:lang w:val="en-US"/>
        </w:rPr>
        <w:t>Updated WID on XR Enhancements for NR</w:t>
      </w:r>
      <w:r w:rsidR="00DE2426">
        <w:rPr>
          <w:lang w:val="en-US"/>
        </w:rPr>
        <w:t>,</w:t>
      </w:r>
      <w:r w:rsidR="00DE2426" w:rsidRPr="00DE2426">
        <w:t xml:space="preserve"> </w:t>
      </w:r>
      <w:r w:rsidR="00DE2426" w:rsidRPr="00DE2426">
        <w:rPr>
          <w:lang w:val="en-US"/>
        </w:rPr>
        <w:t>Nokia, Qualcomm</w:t>
      </w:r>
    </w:p>
    <w:p w14:paraId="06B04C4C" w14:textId="02365656" w:rsidR="003A5C8D" w:rsidRPr="001601FF" w:rsidRDefault="00015836" w:rsidP="001601FF">
      <w:pPr>
        <w:rPr>
          <w:lang w:val="en-US"/>
        </w:rPr>
      </w:pPr>
      <w:r>
        <w:rPr>
          <w:lang w:val="en-US"/>
        </w:rPr>
        <w:lastRenderedPageBreak/>
        <w:t xml:space="preserve">[2] </w:t>
      </w:r>
      <w:hyperlink r:id="rId14" w:history="1">
        <w:r w:rsidRPr="00E01F60">
          <w:rPr>
            <w:rStyle w:val="Hyperlink"/>
            <w:lang w:val="en-US"/>
          </w:rPr>
          <w:t>R1-2301902</w:t>
        </w:r>
      </w:hyperlink>
      <w:r>
        <w:rPr>
          <w:lang w:val="en-US"/>
        </w:rPr>
        <w:t xml:space="preserve">, </w:t>
      </w:r>
      <w:r w:rsidRPr="00015836">
        <w:rPr>
          <w:i/>
          <w:iCs/>
          <w:lang w:val="en-US"/>
        </w:rPr>
        <w:t>Moderator Summary#3 - XR Specific Capacity Improvements</w:t>
      </w:r>
      <w:r>
        <w:rPr>
          <w:lang w:val="en-US"/>
        </w:rPr>
        <w:t xml:space="preserve">, </w:t>
      </w:r>
      <w:r w:rsidRPr="00015836">
        <w:rPr>
          <w:lang w:val="en-US"/>
        </w:rPr>
        <w:t>Moderator (Ericsson)</w:t>
      </w:r>
    </w:p>
    <w:sectPr w:rsidR="003A5C8D" w:rsidRPr="001601F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D962" w14:textId="77777777" w:rsidR="00EA48B8" w:rsidRDefault="00EA48B8">
      <w:pPr>
        <w:spacing w:after="0"/>
      </w:pPr>
      <w:r>
        <w:separator/>
      </w:r>
    </w:p>
  </w:endnote>
  <w:endnote w:type="continuationSeparator" w:id="0">
    <w:p w14:paraId="53C68953" w14:textId="77777777" w:rsidR="00EA48B8" w:rsidRDefault="00EA48B8">
      <w:pPr>
        <w:spacing w:after="0"/>
      </w:pPr>
      <w:r>
        <w:continuationSeparator/>
      </w:r>
    </w:p>
  </w:endnote>
  <w:endnote w:type="continuationNotice" w:id="1">
    <w:p w14:paraId="47080362" w14:textId="77777777" w:rsidR="00EA48B8" w:rsidRDefault="00EA48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82FDF" w14:textId="77777777" w:rsidR="00361F93" w:rsidRDefault="00361F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AD685" w14:textId="77777777" w:rsidR="00361F93" w:rsidRDefault="00361F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AC133" w14:textId="77777777" w:rsidR="00361F93" w:rsidRDefault="00361F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9801F" w14:textId="77777777" w:rsidR="00EA48B8" w:rsidRDefault="00EA48B8">
      <w:pPr>
        <w:spacing w:after="0"/>
      </w:pPr>
      <w:r>
        <w:separator/>
      </w:r>
    </w:p>
  </w:footnote>
  <w:footnote w:type="continuationSeparator" w:id="0">
    <w:p w14:paraId="05C0C72B" w14:textId="77777777" w:rsidR="00EA48B8" w:rsidRDefault="00EA48B8">
      <w:pPr>
        <w:spacing w:after="0"/>
      </w:pPr>
      <w:r>
        <w:continuationSeparator/>
      </w:r>
    </w:p>
  </w:footnote>
  <w:footnote w:type="continuationNotice" w:id="1">
    <w:p w14:paraId="19F8132D" w14:textId="77777777" w:rsidR="00EA48B8" w:rsidRDefault="00EA48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6AF2C" w14:textId="77777777" w:rsidR="00361F93" w:rsidRDefault="00361F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DCEA7" w14:textId="77777777" w:rsidR="00361F93" w:rsidRDefault="00361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0E2AD" w14:textId="77777777" w:rsidR="00361F93" w:rsidRDefault="00361F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00303"/>
    <w:multiLevelType w:val="hybridMultilevel"/>
    <w:tmpl w:val="813A1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96ED2"/>
    <w:multiLevelType w:val="hybridMultilevel"/>
    <w:tmpl w:val="7D000B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F33D1"/>
    <w:multiLevelType w:val="hybridMultilevel"/>
    <w:tmpl w:val="33B06F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F4F3F"/>
    <w:multiLevelType w:val="multilevel"/>
    <w:tmpl w:val="F5845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1621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DCA72FB"/>
    <w:multiLevelType w:val="hybridMultilevel"/>
    <w:tmpl w:val="5A26C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4"/>
  </w:num>
  <w:num w:numId="5">
    <w:abstractNumId w:val="4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CE"/>
    <w:rsid w:val="00000081"/>
    <w:rsid w:val="00000670"/>
    <w:rsid w:val="000032A7"/>
    <w:rsid w:val="000034AF"/>
    <w:rsid w:val="0000467A"/>
    <w:rsid w:val="000049EF"/>
    <w:rsid w:val="000049FF"/>
    <w:rsid w:val="000056E5"/>
    <w:rsid w:val="00007BCE"/>
    <w:rsid w:val="00010A0E"/>
    <w:rsid w:val="00010BD8"/>
    <w:rsid w:val="000132E3"/>
    <w:rsid w:val="00013591"/>
    <w:rsid w:val="00013924"/>
    <w:rsid w:val="00014157"/>
    <w:rsid w:val="000141E1"/>
    <w:rsid w:val="000149D7"/>
    <w:rsid w:val="00015836"/>
    <w:rsid w:val="00015986"/>
    <w:rsid w:val="00015B69"/>
    <w:rsid w:val="00016395"/>
    <w:rsid w:val="00016C83"/>
    <w:rsid w:val="00017041"/>
    <w:rsid w:val="000178C5"/>
    <w:rsid w:val="0002175B"/>
    <w:rsid w:val="00023759"/>
    <w:rsid w:val="000273AB"/>
    <w:rsid w:val="00030248"/>
    <w:rsid w:val="0003058B"/>
    <w:rsid w:val="000314C1"/>
    <w:rsid w:val="00031C80"/>
    <w:rsid w:val="00032869"/>
    <w:rsid w:val="00035908"/>
    <w:rsid w:val="00036881"/>
    <w:rsid w:val="00041F46"/>
    <w:rsid w:val="00042608"/>
    <w:rsid w:val="000449A9"/>
    <w:rsid w:val="000462D7"/>
    <w:rsid w:val="00046801"/>
    <w:rsid w:val="000475F1"/>
    <w:rsid w:val="00051F4D"/>
    <w:rsid w:val="00055485"/>
    <w:rsid w:val="00055DC3"/>
    <w:rsid w:val="00056156"/>
    <w:rsid w:val="000563DE"/>
    <w:rsid w:val="00056D17"/>
    <w:rsid w:val="00057C77"/>
    <w:rsid w:val="00057E8A"/>
    <w:rsid w:val="00060A37"/>
    <w:rsid w:val="00061042"/>
    <w:rsid w:val="000629B4"/>
    <w:rsid w:val="00063A99"/>
    <w:rsid w:val="00065839"/>
    <w:rsid w:val="00071329"/>
    <w:rsid w:val="000733A3"/>
    <w:rsid w:val="000740E4"/>
    <w:rsid w:val="00074CA2"/>
    <w:rsid w:val="00075AE5"/>
    <w:rsid w:val="00075FA4"/>
    <w:rsid w:val="00077C56"/>
    <w:rsid w:val="00080D4E"/>
    <w:rsid w:val="00081911"/>
    <w:rsid w:val="00082E98"/>
    <w:rsid w:val="000841D2"/>
    <w:rsid w:val="00084BDE"/>
    <w:rsid w:val="00085168"/>
    <w:rsid w:val="00085B1A"/>
    <w:rsid w:val="0009267E"/>
    <w:rsid w:val="000928A5"/>
    <w:rsid w:val="000942CF"/>
    <w:rsid w:val="00095505"/>
    <w:rsid w:val="00095DA5"/>
    <w:rsid w:val="00097E0A"/>
    <w:rsid w:val="00097F03"/>
    <w:rsid w:val="000B0823"/>
    <w:rsid w:val="000B249E"/>
    <w:rsid w:val="000B5DD4"/>
    <w:rsid w:val="000B6214"/>
    <w:rsid w:val="000B6715"/>
    <w:rsid w:val="000B67EB"/>
    <w:rsid w:val="000C06E6"/>
    <w:rsid w:val="000C0774"/>
    <w:rsid w:val="000C0867"/>
    <w:rsid w:val="000C1299"/>
    <w:rsid w:val="000C1483"/>
    <w:rsid w:val="000C1C8D"/>
    <w:rsid w:val="000C2C4C"/>
    <w:rsid w:val="000C49EE"/>
    <w:rsid w:val="000C52B8"/>
    <w:rsid w:val="000C61E6"/>
    <w:rsid w:val="000C6727"/>
    <w:rsid w:val="000C6FC1"/>
    <w:rsid w:val="000C77E6"/>
    <w:rsid w:val="000C7C6C"/>
    <w:rsid w:val="000D0E03"/>
    <w:rsid w:val="000D210F"/>
    <w:rsid w:val="000D2637"/>
    <w:rsid w:val="000D3389"/>
    <w:rsid w:val="000D373A"/>
    <w:rsid w:val="000D702F"/>
    <w:rsid w:val="000D7D6F"/>
    <w:rsid w:val="000E094C"/>
    <w:rsid w:val="000E2DF6"/>
    <w:rsid w:val="000E4660"/>
    <w:rsid w:val="000E51EC"/>
    <w:rsid w:val="000E5EAF"/>
    <w:rsid w:val="000F02CC"/>
    <w:rsid w:val="000F32FA"/>
    <w:rsid w:val="000F5615"/>
    <w:rsid w:val="000F6B5B"/>
    <w:rsid w:val="00100230"/>
    <w:rsid w:val="00102BA2"/>
    <w:rsid w:val="00105F21"/>
    <w:rsid w:val="00106061"/>
    <w:rsid w:val="001065D4"/>
    <w:rsid w:val="00106E5B"/>
    <w:rsid w:val="00111866"/>
    <w:rsid w:val="0011246D"/>
    <w:rsid w:val="001142D3"/>
    <w:rsid w:val="00115789"/>
    <w:rsid w:val="00120539"/>
    <w:rsid w:val="00121037"/>
    <w:rsid w:val="00121C0A"/>
    <w:rsid w:val="00122B48"/>
    <w:rsid w:val="00123769"/>
    <w:rsid w:val="001238D0"/>
    <w:rsid w:val="00123AC1"/>
    <w:rsid w:val="00125601"/>
    <w:rsid w:val="00126D0B"/>
    <w:rsid w:val="001278CC"/>
    <w:rsid w:val="00131847"/>
    <w:rsid w:val="001356A0"/>
    <w:rsid w:val="00135EDA"/>
    <w:rsid w:val="001360F9"/>
    <w:rsid w:val="00136E53"/>
    <w:rsid w:val="00136FED"/>
    <w:rsid w:val="00137398"/>
    <w:rsid w:val="001377F2"/>
    <w:rsid w:val="00140A53"/>
    <w:rsid w:val="001421E7"/>
    <w:rsid w:val="00145DD0"/>
    <w:rsid w:val="00146533"/>
    <w:rsid w:val="00150978"/>
    <w:rsid w:val="00151918"/>
    <w:rsid w:val="00152740"/>
    <w:rsid w:val="001532DF"/>
    <w:rsid w:val="0015371B"/>
    <w:rsid w:val="00153F64"/>
    <w:rsid w:val="001563B9"/>
    <w:rsid w:val="0015670C"/>
    <w:rsid w:val="00157434"/>
    <w:rsid w:val="001601FF"/>
    <w:rsid w:val="00160C3F"/>
    <w:rsid w:val="001614DE"/>
    <w:rsid w:val="00162585"/>
    <w:rsid w:val="001635B8"/>
    <w:rsid w:val="001640AA"/>
    <w:rsid w:val="00164B2D"/>
    <w:rsid w:val="001655BD"/>
    <w:rsid w:val="001705C0"/>
    <w:rsid w:val="00170FD2"/>
    <w:rsid w:val="001727A6"/>
    <w:rsid w:val="001732A4"/>
    <w:rsid w:val="0017445F"/>
    <w:rsid w:val="00174CB4"/>
    <w:rsid w:val="00175E30"/>
    <w:rsid w:val="00176693"/>
    <w:rsid w:val="00176858"/>
    <w:rsid w:val="00176CF1"/>
    <w:rsid w:val="001776E9"/>
    <w:rsid w:val="00177970"/>
    <w:rsid w:val="00177B5C"/>
    <w:rsid w:val="00181645"/>
    <w:rsid w:val="001817A3"/>
    <w:rsid w:val="00181D33"/>
    <w:rsid w:val="00182676"/>
    <w:rsid w:val="00182ADB"/>
    <w:rsid w:val="00183CB7"/>
    <w:rsid w:val="001846A2"/>
    <w:rsid w:val="00185457"/>
    <w:rsid w:val="00185EAF"/>
    <w:rsid w:val="001861AA"/>
    <w:rsid w:val="00186D30"/>
    <w:rsid w:val="001878DF"/>
    <w:rsid w:val="00191282"/>
    <w:rsid w:val="00191358"/>
    <w:rsid w:val="00192570"/>
    <w:rsid w:val="001932E6"/>
    <w:rsid w:val="00194CBA"/>
    <w:rsid w:val="0019505F"/>
    <w:rsid w:val="00195409"/>
    <w:rsid w:val="001A25B2"/>
    <w:rsid w:val="001A47C8"/>
    <w:rsid w:val="001A592E"/>
    <w:rsid w:val="001A637D"/>
    <w:rsid w:val="001A6A70"/>
    <w:rsid w:val="001B0AAC"/>
    <w:rsid w:val="001B375E"/>
    <w:rsid w:val="001B3C98"/>
    <w:rsid w:val="001B62F4"/>
    <w:rsid w:val="001B74AF"/>
    <w:rsid w:val="001B7566"/>
    <w:rsid w:val="001C041D"/>
    <w:rsid w:val="001C0875"/>
    <w:rsid w:val="001C0DDA"/>
    <w:rsid w:val="001C277D"/>
    <w:rsid w:val="001C33DB"/>
    <w:rsid w:val="001C4150"/>
    <w:rsid w:val="001C4570"/>
    <w:rsid w:val="001C681F"/>
    <w:rsid w:val="001C7DFE"/>
    <w:rsid w:val="001D1DC4"/>
    <w:rsid w:val="001D201E"/>
    <w:rsid w:val="001D306E"/>
    <w:rsid w:val="001D6292"/>
    <w:rsid w:val="001D6433"/>
    <w:rsid w:val="001D6748"/>
    <w:rsid w:val="001D7261"/>
    <w:rsid w:val="001E04F8"/>
    <w:rsid w:val="001E11BA"/>
    <w:rsid w:val="001E187E"/>
    <w:rsid w:val="001E1D46"/>
    <w:rsid w:val="001E23E6"/>
    <w:rsid w:val="001E5A72"/>
    <w:rsid w:val="001E61E4"/>
    <w:rsid w:val="001E7335"/>
    <w:rsid w:val="001F14BE"/>
    <w:rsid w:val="001F1F45"/>
    <w:rsid w:val="001F3A06"/>
    <w:rsid w:val="001F5186"/>
    <w:rsid w:val="001F5B1D"/>
    <w:rsid w:val="001F6689"/>
    <w:rsid w:val="0020023B"/>
    <w:rsid w:val="00200FFD"/>
    <w:rsid w:val="0020171A"/>
    <w:rsid w:val="00201CD7"/>
    <w:rsid w:val="0020456C"/>
    <w:rsid w:val="00204EC9"/>
    <w:rsid w:val="00206987"/>
    <w:rsid w:val="0021072D"/>
    <w:rsid w:val="00211C91"/>
    <w:rsid w:val="00212572"/>
    <w:rsid w:val="00213B57"/>
    <w:rsid w:val="00214358"/>
    <w:rsid w:val="00215454"/>
    <w:rsid w:val="00215864"/>
    <w:rsid w:val="00217693"/>
    <w:rsid w:val="00221617"/>
    <w:rsid w:val="00222196"/>
    <w:rsid w:val="00223BCB"/>
    <w:rsid w:val="00226BBE"/>
    <w:rsid w:val="00226C50"/>
    <w:rsid w:val="00227116"/>
    <w:rsid w:val="00230101"/>
    <w:rsid w:val="00230969"/>
    <w:rsid w:val="00230CC3"/>
    <w:rsid w:val="00230F6D"/>
    <w:rsid w:val="00231148"/>
    <w:rsid w:val="00232475"/>
    <w:rsid w:val="00235316"/>
    <w:rsid w:val="002356A3"/>
    <w:rsid w:val="00235B47"/>
    <w:rsid w:val="002419FF"/>
    <w:rsid w:val="00243AF6"/>
    <w:rsid w:val="00244287"/>
    <w:rsid w:val="00245873"/>
    <w:rsid w:val="00245A00"/>
    <w:rsid w:val="00245EF2"/>
    <w:rsid w:val="002462DF"/>
    <w:rsid w:val="002463D0"/>
    <w:rsid w:val="00247BD1"/>
    <w:rsid w:val="00250110"/>
    <w:rsid w:val="002501D7"/>
    <w:rsid w:val="00250397"/>
    <w:rsid w:val="00251BDC"/>
    <w:rsid w:val="00251C8E"/>
    <w:rsid w:val="00254084"/>
    <w:rsid w:val="00260D84"/>
    <w:rsid w:val="00261384"/>
    <w:rsid w:val="00262B8E"/>
    <w:rsid w:val="002634EF"/>
    <w:rsid w:val="002638C9"/>
    <w:rsid w:val="00264140"/>
    <w:rsid w:val="00265510"/>
    <w:rsid w:val="00265C0F"/>
    <w:rsid w:val="0026630D"/>
    <w:rsid w:val="002663DC"/>
    <w:rsid w:val="00266F4D"/>
    <w:rsid w:val="00271AF9"/>
    <w:rsid w:val="00272EBA"/>
    <w:rsid w:val="00273906"/>
    <w:rsid w:val="00275530"/>
    <w:rsid w:val="00275582"/>
    <w:rsid w:val="0027585C"/>
    <w:rsid w:val="00281233"/>
    <w:rsid w:val="00284ACE"/>
    <w:rsid w:val="00286C95"/>
    <w:rsid w:val="002877E3"/>
    <w:rsid w:val="0029013C"/>
    <w:rsid w:val="00292461"/>
    <w:rsid w:val="002959EC"/>
    <w:rsid w:val="00295F2B"/>
    <w:rsid w:val="002A4719"/>
    <w:rsid w:val="002A50E6"/>
    <w:rsid w:val="002B2A2E"/>
    <w:rsid w:val="002B2D5F"/>
    <w:rsid w:val="002B6717"/>
    <w:rsid w:val="002C0509"/>
    <w:rsid w:val="002C156C"/>
    <w:rsid w:val="002C475A"/>
    <w:rsid w:val="002C5969"/>
    <w:rsid w:val="002C6AEC"/>
    <w:rsid w:val="002C7215"/>
    <w:rsid w:val="002C7C93"/>
    <w:rsid w:val="002D029C"/>
    <w:rsid w:val="002D03E9"/>
    <w:rsid w:val="002D1413"/>
    <w:rsid w:val="002D1745"/>
    <w:rsid w:val="002D3521"/>
    <w:rsid w:val="002D696A"/>
    <w:rsid w:val="002D6C64"/>
    <w:rsid w:val="002E1308"/>
    <w:rsid w:val="002E180E"/>
    <w:rsid w:val="002E2AB3"/>
    <w:rsid w:val="002E4229"/>
    <w:rsid w:val="002E60E6"/>
    <w:rsid w:val="002E6C63"/>
    <w:rsid w:val="002F076B"/>
    <w:rsid w:val="002F679E"/>
    <w:rsid w:val="002F7409"/>
    <w:rsid w:val="002F7481"/>
    <w:rsid w:val="00300D9F"/>
    <w:rsid w:val="003016C2"/>
    <w:rsid w:val="0030278B"/>
    <w:rsid w:val="00304AD0"/>
    <w:rsid w:val="00305281"/>
    <w:rsid w:val="00305B4F"/>
    <w:rsid w:val="00305DCF"/>
    <w:rsid w:val="00307D8E"/>
    <w:rsid w:val="0031175E"/>
    <w:rsid w:val="00312BF2"/>
    <w:rsid w:val="00312CAC"/>
    <w:rsid w:val="00315380"/>
    <w:rsid w:val="003155F1"/>
    <w:rsid w:val="00322115"/>
    <w:rsid w:val="00322692"/>
    <w:rsid w:val="00322876"/>
    <w:rsid w:val="00323428"/>
    <w:rsid w:val="0032365B"/>
    <w:rsid w:val="00323A0E"/>
    <w:rsid w:val="00326508"/>
    <w:rsid w:val="00327F4D"/>
    <w:rsid w:val="0033145F"/>
    <w:rsid w:val="00332D36"/>
    <w:rsid w:val="0033458E"/>
    <w:rsid w:val="00335235"/>
    <w:rsid w:val="0033558B"/>
    <w:rsid w:val="00336093"/>
    <w:rsid w:val="00336F95"/>
    <w:rsid w:val="0033718D"/>
    <w:rsid w:val="00337C8A"/>
    <w:rsid w:val="00340C87"/>
    <w:rsid w:val="00341378"/>
    <w:rsid w:val="003425C1"/>
    <w:rsid w:val="003470EB"/>
    <w:rsid w:val="00347574"/>
    <w:rsid w:val="00347636"/>
    <w:rsid w:val="003548DA"/>
    <w:rsid w:val="00356E9A"/>
    <w:rsid w:val="00357026"/>
    <w:rsid w:val="00357930"/>
    <w:rsid w:val="00360C22"/>
    <w:rsid w:val="00360D95"/>
    <w:rsid w:val="00361F93"/>
    <w:rsid w:val="003623A5"/>
    <w:rsid w:val="00363296"/>
    <w:rsid w:val="00364632"/>
    <w:rsid w:val="00364973"/>
    <w:rsid w:val="00365DF2"/>
    <w:rsid w:val="00367026"/>
    <w:rsid w:val="0036741E"/>
    <w:rsid w:val="003709D7"/>
    <w:rsid w:val="003737AD"/>
    <w:rsid w:val="00374C2C"/>
    <w:rsid w:val="00374C34"/>
    <w:rsid w:val="00375A55"/>
    <w:rsid w:val="00380971"/>
    <w:rsid w:val="00380F1D"/>
    <w:rsid w:val="00381DB4"/>
    <w:rsid w:val="00382376"/>
    <w:rsid w:val="00382A57"/>
    <w:rsid w:val="00384997"/>
    <w:rsid w:val="00387A3D"/>
    <w:rsid w:val="00392DE0"/>
    <w:rsid w:val="00393DAB"/>
    <w:rsid w:val="003956B0"/>
    <w:rsid w:val="00397C6E"/>
    <w:rsid w:val="00397F34"/>
    <w:rsid w:val="003A0A0D"/>
    <w:rsid w:val="003A2CC1"/>
    <w:rsid w:val="003A4FC8"/>
    <w:rsid w:val="003A5684"/>
    <w:rsid w:val="003A5771"/>
    <w:rsid w:val="003A5AC2"/>
    <w:rsid w:val="003A5C8D"/>
    <w:rsid w:val="003A5FB2"/>
    <w:rsid w:val="003A70F8"/>
    <w:rsid w:val="003A75D9"/>
    <w:rsid w:val="003A784A"/>
    <w:rsid w:val="003B09E8"/>
    <w:rsid w:val="003B2640"/>
    <w:rsid w:val="003B27B8"/>
    <w:rsid w:val="003B36E5"/>
    <w:rsid w:val="003B4915"/>
    <w:rsid w:val="003B5603"/>
    <w:rsid w:val="003B747E"/>
    <w:rsid w:val="003B7506"/>
    <w:rsid w:val="003B767A"/>
    <w:rsid w:val="003B7B20"/>
    <w:rsid w:val="003C0B97"/>
    <w:rsid w:val="003C0D92"/>
    <w:rsid w:val="003C2ACF"/>
    <w:rsid w:val="003C342A"/>
    <w:rsid w:val="003C66D6"/>
    <w:rsid w:val="003C6DC8"/>
    <w:rsid w:val="003C769A"/>
    <w:rsid w:val="003C7FDA"/>
    <w:rsid w:val="003D2C54"/>
    <w:rsid w:val="003D3D03"/>
    <w:rsid w:val="003D3FC6"/>
    <w:rsid w:val="003D540F"/>
    <w:rsid w:val="003D63DE"/>
    <w:rsid w:val="003D6D86"/>
    <w:rsid w:val="003D749E"/>
    <w:rsid w:val="003E4B74"/>
    <w:rsid w:val="003E56E6"/>
    <w:rsid w:val="003E66AE"/>
    <w:rsid w:val="003E721D"/>
    <w:rsid w:val="003F1549"/>
    <w:rsid w:val="003F1CDF"/>
    <w:rsid w:val="003F28D0"/>
    <w:rsid w:val="003F44E3"/>
    <w:rsid w:val="003F6FAF"/>
    <w:rsid w:val="003F7EA4"/>
    <w:rsid w:val="0040137B"/>
    <w:rsid w:val="004030EE"/>
    <w:rsid w:val="004036E0"/>
    <w:rsid w:val="00403A7F"/>
    <w:rsid w:val="00403BDC"/>
    <w:rsid w:val="00405B55"/>
    <w:rsid w:val="00410B3E"/>
    <w:rsid w:val="00412892"/>
    <w:rsid w:val="00413D7F"/>
    <w:rsid w:val="00414C83"/>
    <w:rsid w:val="00416275"/>
    <w:rsid w:val="00416370"/>
    <w:rsid w:val="00417AC6"/>
    <w:rsid w:val="00421A43"/>
    <w:rsid w:val="00426605"/>
    <w:rsid w:val="00427802"/>
    <w:rsid w:val="00430250"/>
    <w:rsid w:val="0043040E"/>
    <w:rsid w:val="00431567"/>
    <w:rsid w:val="004328C7"/>
    <w:rsid w:val="00433429"/>
    <w:rsid w:val="00433CF1"/>
    <w:rsid w:val="004340D8"/>
    <w:rsid w:val="004342CB"/>
    <w:rsid w:val="0043626A"/>
    <w:rsid w:val="00436634"/>
    <w:rsid w:val="00436CF0"/>
    <w:rsid w:val="004376C1"/>
    <w:rsid w:val="00437896"/>
    <w:rsid w:val="00437F8D"/>
    <w:rsid w:val="00441498"/>
    <w:rsid w:val="00443B1F"/>
    <w:rsid w:val="004449BE"/>
    <w:rsid w:val="00444C69"/>
    <w:rsid w:val="00444F06"/>
    <w:rsid w:val="00444F21"/>
    <w:rsid w:val="004452CC"/>
    <w:rsid w:val="004453AE"/>
    <w:rsid w:val="00445787"/>
    <w:rsid w:val="00446E17"/>
    <w:rsid w:val="004509B9"/>
    <w:rsid w:val="00450DE9"/>
    <w:rsid w:val="00453B68"/>
    <w:rsid w:val="00453CD2"/>
    <w:rsid w:val="00455D3D"/>
    <w:rsid w:val="00456151"/>
    <w:rsid w:val="00456656"/>
    <w:rsid w:val="00457038"/>
    <w:rsid w:val="00457536"/>
    <w:rsid w:val="00457A79"/>
    <w:rsid w:val="004605C8"/>
    <w:rsid w:val="00461F9B"/>
    <w:rsid w:val="00462859"/>
    <w:rsid w:val="00464EE4"/>
    <w:rsid w:val="00465162"/>
    <w:rsid w:val="004655DA"/>
    <w:rsid w:val="00466F75"/>
    <w:rsid w:val="00470706"/>
    <w:rsid w:val="004711B5"/>
    <w:rsid w:val="00471BF6"/>
    <w:rsid w:val="00471D78"/>
    <w:rsid w:val="004722EA"/>
    <w:rsid w:val="00473BDA"/>
    <w:rsid w:val="00474458"/>
    <w:rsid w:val="00474CD2"/>
    <w:rsid w:val="00474D54"/>
    <w:rsid w:val="00475502"/>
    <w:rsid w:val="00484596"/>
    <w:rsid w:val="00485B40"/>
    <w:rsid w:val="004866B6"/>
    <w:rsid w:val="00491B46"/>
    <w:rsid w:val="0049484D"/>
    <w:rsid w:val="0049638C"/>
    <w:rsid w:val="00496AC5"/>
    <w:rsid w:val="004A1534"/>
    <w:rsid w:val="004A31EC"/>
    <w:rsid w:val="004A33EE"/>
    <w:rsid w:val="004A3C5B"/>
    <w:rsid w:val="004A538C"/>
    <w:rsid w:val="004A61D9"/>
    <w:rsid w:val="004B0083"/>
    <w:rsid w:val="004B2294"/>
    <w:rsid w:val="004B4032"/>
    <w:rsid w:val="004B4436"/>
    <w:rsid w:val="004B573D"/>
    <w:rsid w:val="004C0D3F"/>
    <w:rsid w:val="004C143F"/>
    <w:rsid w:val="004C27AD"/>
    <w:rsid w:val="004C3B45"/>
    <w:rsid w:val="004C71E2"/>
    <w:rsid w:val="004C74A2"/>
    <w:rsid w:val="004D007D"/>
    <w:rsid w:val="004D088E"/>
    <w:rsid w:val="004D10D9"/>
    <w:rsid w:val="004D136C"/>
    <w:rsid w:val="004D31D2"/>
    <w:rsid w:val="004D35FB"/>
    <w:rsid w:val="004D4275"/>
    <w:rsid w:val="004D649E"/>
    <w:rsid w:val="004E20E2"/>
    <w:rsid w:val="004E283D"/>
    <w:rsid w:val="004E2AB8"/>
    <w:rsid w:val="004E68E2"/>
    <w:rsid w:val="004E6E0F"/>
    <w:rsid w:val="004E7602"/>
    <w:rsid w:val="004F0D8E"/>
    <w:rsid w:val="004F2237"/>
    <w:rsid w:val="004F271C"/>
    <w:rsid w:val="004F3CF0"/>
    <w:rsid w:val="004F418B"/>
    <w:rsid w:val="004F572F"/>
    <w:rsid w:val="004F6B21"/>
    <w:rsid w:val="004F717D"/>
    <w:rsid w:val="00501BF6"/>
    <w:rsid w:val="00502E3A"/>
    <w:rsid w:val="0050397E"/>
    <w:rsid w:val="00504127"/>
    <w:rsid w:val="00505B6D"/>
    <w:rsid w:val="0051265B"/>
    <w:rsid w:val="005161EC"/>
    <w:rsid w:val="00516B43"/>
    <w:rsid w:val="00520384"/>
    <w:rsid w:val="00522CBD"/>
    <w:rsid w:val="00524D5A"/>
    <w:rsid w:val="00525084"/>
    <w:rsid w:val="005315D4"/>
    <w:rsid w:val="0053360B"/>
    <w:rsid w:val="0053431D"/>
    <w:rsid w:val="005343C1"/>
    <w:rsid w:val="00534EDA"/>
    <w:rsid w:val="00534EFC"/>
    <w:rsid w:val="00535062"/>
    <w:rsid w:val="0053525B"/>
    <w:rsid w:val="005373EA"/>
    <w:rsid w:val="00537D03"/>
    <w:rsid w:val="00537DA2"/>
    <w:rsid w:val="00540576"/>
    <w:rsid w:val="00540865"/>
    <w:rsid w:val="0054277C"/>
    <w:rsid w:val="00544AE2"/>
    <w:rsid w:val="00544E81"/>
    <w:rsid w:val="00545C40"/>
    <w:rsid w:val="00546417"/>
    <w:rsid w:val="005470EF"/>
    <w:rsid w:val="005519AB"/>
    <w:rsid w:val="00552093"/>
    <w:rsid w:val="0055258E"/>
    <w:rsid w:val="00553149"/>
    <w:rsid w:val="005532D8"/>
    <w:rsid w:val="00553E6D"/>
    <w:rsid w:val="0055485B"/>
    <w:rsid w:val="00555133"/>
    <w:rsid w:val="005555DF"/>
    <w:rsid w:val="00555910"/>
    <w:rsid w:val="005609AE"/>
    <w:rsid w:val="00561749"/>
    <w:rsid w:val="00561B0C"/>
    <w:rsid w:val="00561B74"/>
    <w:rsid w:val="00564806"/>
    <w:rsid w:val="00566131"/>
    <w:rsid w:val="005700E8"/>
    <w:rsid w:val="005706B5"/>
    <w:rsid w:val="00570A6F"/>
    <w:rsid w:val="005716BF"/>
    <w:rsid w:val="00571DBE"/>
    <w:rsid w:val="00573B41"/>
    <w:rsid w:val="00575B9A"/>
    <w:rsid w:val="00576155"/>
    <w:rsid w:val="005764FF"/>
    <w:rsid w:val="005765C4"/>
    <w:rsid w:val="00577429"/>
    <w:rsid w:val="0058163B"/>
    <w:rsid w:val="00582112"/>
    <w:rsid w:val="00583F3C"/>
    <w:rsid w:val="00584F20"/>
    <w:rsid w:val="0058506D"/>
    <w:rsid w:val="00593278"/>
    <w:rsid w:val="00595249"/>
    <w:rsid w:val="00595C18"/>
    <w:rsid w:val="005967EF"/>
    <w:rsid w:val="005A0C07"/>
    <w:rsid w:val="005A0E48"/>
    <w:rsid w:val="005A1191"/>
    <w:rsid w:val="005A1854"/>
    <w:rsid w:val="005A5DA1"/>
    <w:rsid w:val="005A6687"/>
    <w:rsid w:val="005A6E4B"/>
    <w:rsid w:val="005A7F0A"/>
    <w:rsid w:val="005B307B"/>
    <w:rsid w:val="005B4F13"/>
    <w:rsid w:val="005B4F9E"/>
    <w:rsid w:val="005B5E87"/>
    <w:rsid w:val="005B60BB"/>
    <w:rsid w:val="005B7A58"/>
    <w:rsid w:val="005C0132"/>
    <w:rsid w:val="005C021C"/>
    <w:rsid w:val="005C2A6B"/>
    <w:rsid w:val="005C2DC8"/>
    <w:rsid w:val="005C2E0C"/>
    <w:rsid w:val="005C30C2"/>
    <w:rsid w:val="005C5982"/>
    <w:rsid w:val="005C668E"/>
    <w:rsid w:val="005C7392"/>
    <w:rsid w:val="005C7A6B"/>
    <w:rsid w:val="005C7E0C"/>
    <w:rsid w:val="005D119F"/>
    <w:rsid w:val="005D15F4"/>
    <w:rsid w:val="005D28B6"/>
    <w:rsid w:val="005D2982"/>
    <w:rsid w:val="005D2A54"/>
    <w:rsid w:val="005D4367"/>
    <w:rsid w:val="005D43DB"/>
    <w:rsid w:val="005D43E6"/>
    <w:rsid w:val="005D4FF8"/>
    <w:rsid w:val="005D5DC1"/>
    <w:rsid w:val="005D7307"/>
    <w:rsid w:val="005D763D"/>
    <w:rsid w:val="005D7979"/>
    <w:rsid w:val="005E52EF"/>
    <w:rsid w:val="005E55A6"/>
    <w:rsid w:val="005E65A8"/>
    <w:rsid w:val="005E746D"/>
    <w:rsid w:val="005F1AF9"/>
    <w:rsid w:val="005F479A"/>
    <w:rsid w:val="005F68FB"/>
    <w:rsid w:val="005F71B4"/>
    <w:rsid w:val="005F7BF1"/>
    <w:rsid w:val="00600A97"/>
    <w:rsid w:val="006023E9"/>
    <w:rsid w:val="00603655"/>
    <w:rsid w:val="00603682"/>
    <w:rsid w:val="00603C15"/>
    <w:rsid w:val="00604CF3"/>
    <w:rsid w:val="00606B24"/>
    <w:rsid w:val="00610630"/>
    <w:rsid w:val="006118BB"/>
    <w:rsid w:val="006119FF"/>
    <w:rsid w:val="006126C0"/>
    <w:rsid w:val="00613A0D"/>
    <w:rsid w:val="006146AF"/>
    <w:rsid w:val="00615957"/>
    <w:rsid w:val="00615D7C"/>
    <w:rsid w:val="00620A1A"/>
    <w:rsid w:val="00620B4E"/>
    <w:rsid w:val="00624C20"/>
    <w:rsid w:val="00625589"/>
    <w:rsid w:val="0062611D"/>
    <w:rsid w:val="006266D6"/>
    <w:rsid w:val="006272F3"/>
    <w:rsid w:val="0063115A"/>
    <w:rsid w:val="00631B06"/>
    <w:rsid w:val="00633DCF"/>
    <w:rsid w:val="00636FBD"/>
    <w:rsid w:val="00637E83"/>
    <w:rsid w:val="00640049"/>
    <w:rsid w:val="00640A22"/>
    <w:rsid w:val="00640E81"/>
    <w:rsid w:val="00640F29"/>
    <w:rsid w:val="00642075"/>
    <w:rsid w:val="00643AE3"/>
    <w:rsid w:val="00644FE4"/>
    <w:rsid w:val="006453E2"/>
    <w:rsid w:val="00647930"/>
    <w:rsid w:val="00650462"/>
    <w:rsid w:val="006517BD"/>
    <w:rsid w:val="006530F1"/>
    <w:rsid w:val="006546DD"/>
    <w:rsid w:val="006565E0"/>
    <w:rsid w:val="0065713F"/>
    <w:rsid w:val="006572DC"/>
    <w:rsid w:val="006638F3"/>
    <w:rsid w:val="00663E76"/>
    <w:rsid w:val="0066720A"/>
    <w:rsid w:val="00667691"/>
    <w:rsid w:val="00672427"/>
    <w:rsid w:val="00672CD3"/>
    <w:rsid w:val="006735B1"/>
    <w:rsid w:val="00675034"/>
    <w:rsid w:val="0067550A"/>
    <w:rsid w:val="00676966"/>
    <w:rsid w:val="00676E5B"/>
    <w:rsid w:val="00680221"/>
    <w:rsid w:val="0068055D"/>
    <w:rsid w:val="00680D48"/>
    <w:rsid w:val="006830CB"/>
    <w:rsid w:val="00683FAF"/>
    <w:rsid w:val="00685534"/>
    <w:rsid w:val="00685FC6"/>
    <w:rsid w:val="0068656F"/>
    <w:rsid w:val="00691A0B"/>
    <w:rsid w:val="00692756"/>
    <w:rsid w:val="00693075"/>
    <w:rsid w:val="00693B94"/>
    <w:rsid w:val="00694101"/>
    <w:rsid w:val="0069507A"/>
    <w:rsid w:val="00695A01"/>
    <w:rsid w:val="0069662E"/>
    <w:rsid w:val="00697B65"/>
    <w:rsid w:val="006A208F"/>
    <w:rsid w:val="006A2DA9"/>
    <w:rsid w:val="006A6613"/>
    <w:rsid w:val="006B1CAE"/>
    <w:rsid w:val="006B2EE5"/>
    <w:rsid w:val="006B3198"/>
    <w:rsid w:val="006B3557"/>
    <w:rsid w:val="006B6410"/>
    <w:rsid w:val="006B64F3"/>
    <w:rsid w:val="006B657D"/>
    <w:rsid w:val="006B6CEE"/>
    <w:rsid w:val="006C08F2"/>
    <w:rsid w:val="006C1CFF"/>
    <w:rsid w:val="006C2D7B"/>
    <w:rsid w:val="006C307F"/>
    <w:rsid w:val="006C308C"/>
    <w:rsid w:val="006C3AAF"/>
    <w:rsid w:val="006C44DE"/>
    <w:rsid w:val="006C51A7"/>
    <w:rsid w:val="006C5BC1"/>
    <w:rsid w:val="006C6070"/>
    <w:rsid w:val="006C60F7"/>
    <w:rsid w:val="006C7214"/>
    <w:rsid w:val="006D08AD"/>
    <w:rsid w:val="006D19CA"/>
    <w:rsid w:val="006D3CC8"/>
    <w:rsid w:val="006D6491"/>
    <w:rsid w:val="006E0817"/>
    <w:rsid w:val="006E5852"/>
    <w:rsid w:val="006F15B8"/>
    <w:rsid w:val="006F1D2D"/>
    <w:rsid w:val="006F2705"/>
    <w:rsid w:val="006F31AD"/>
    <w:rsid w:val="006F35F5"/>
    <w:rsid w:val="006F4DAF"/>
    <w:rsid w:val="006F4DF9"/>
    <w:rsid w:val="0070013A"/>
    <w:rsid w:val="00702A1D"/>
    <w:rsid w:val="00704B22"/>
    <w:rsid w:val="00706B56"/>
    <w:rsid w:val="0070755C"/>
    <w:rsid w:val="0071002C"/>
    <w:rsid w:val="007114C0"/>
    <w:rsid w:val="00711A1D"/>
    <w:rsid w:val="00711B19"/>
    <w:rsid w:val="00711EC2"/>
    <w:rsid w:val="00712A8A"/>
    <w:rsid w:val="00712BE9"/>
    <w:rsid w:val="00715AED"/>
    <w:rsid w:val="00716720"/>
    <w:rsid w:val="0071687B"/>
    <w:rsid w:val="00717E69"/>
    <w:rsid w:val="00724C1B"/>
    <w:rsid w:val="00724DE7"/>
    <w:rsid w:val="00725A4C"/>
    <w:rsid w:val="00731879"/>
    <w:rsid w:val="00734004"/>
    <w:rsid w:val="00734DEA"/>
    <w:rsid w:val="0073651C"/>
    <w:rsid w:val="00741DF0"/>
    <w:rsid w:val="00742B04"/>
    <w:rsid w:val="00742EE5"/>
    <w:rsid w:val="00743CF0"/>
    <w:rsid w:val="007514D9"/>
    <w:rsid w:val="007550BD"/>
    <w:rsid w:val="00755A0B"/>
    <w:rsid w:val="00755B28"/>
    <w:rsid w:val="007603D6"/>
    <w:rsid w:val="00762B08"/>
    <w:rsid w:val="007645D2"/>
    <w:rsid w:val="0076465D"/>
    <w:rsid w:val="00765266"/>
    <w:rsid w:val="00765998"/>
    <w:rsid w:val="0076669D"/>
    <w:rsid w:val="00766EAD"/>
    <w:rsid w:val="007701E0"/>
    <w:rsid w:val="007716D1"/>
    <w:rsid w:val="00772D69"/>
    <w:rsid w:val="00773296"/>
    <w:rsid w:val="007732D6"/>
    <w:rsid w:val="00773475"/>
    <w:rsid w:val="00773C10"/>
    <w:rsid w:val="00773CB2"/>
    <w:rsid w:val="007758C5"/>
    <w:rsid w:val="00775970"/>
    <w:rsid w:val="00775A18"/>
    <w:rsid w:val="00780D16"/>
    <w:rsid w:val="0078153D"/>
    <w:rsid w:val="00785EB3"/>
    <w:rsid w:val="007866BB"/>
    <w:rsid w:val="00786AD3"/>
    <w:rsid w:val="00790ED2"/>
    <w:rsid w:val="0079138E"/>
    <w:rsid w:val="00791C71"/>
    <w:rsid w:val="00793289"/>
    <w:rsid w:val="00794099"/>
    <w:rsid w:val="007942E8"/>
    <w:rsid w:val="00795A26"/>
    <w:rsid w:val="007A039F"/>
    <w:rsid w:val="007A35AD"/>
    <w:rsid w:val="007A3DB8"/>
    <w:rsid w:val="007A3FAE"/>
    <w:rsid w:val="007A5839"/>
    <w:rsid w:val="007B0465"/>
    <w:rsid w:val="007B0D26"/>
    <w:rsid w:val="007B22D2"/>
    <w:rsid w:val="007B2BEB"/>
    <w:rsid w:val="007B4D05"/>
    <w:rsid w:val="007B5B21"/>
    <w:rsid w:val="007B5E6D"/>
    <w:rsid w:val="007B7022"/>
    <w:rsid w:val="007C07AF"/>
    <w:rsid w:val="007C2633"/>
    <w:rsid w:val="007C2C95"/>
    <w:rsid w:val="007C3531"/>
    <w:rsid w:val="007C3B3E"/>
    <w:rsid w:val="007C540A"/>
    <w:rsid w:val="007C5BF1"/>
    <w:rsid w:val="007C72BF"/>
    <w:rsid w:val="007D05A3"/>
    <w:rsid w:val="007D066E"/>
    <w:rsid w:val="007D0F1F"/>
    <w:rsid w:val="007D3029"/>
    <w:rsid w:val="007D3C2F"/>
    <w:rsid w:val="007D3DA9"/>
    <w:rsid w:val="007D451F"/>
    <w:rsid w:val="007D4A9B"/>
    <w:rsid w:val="007D571E"/>
    <w:rsid w:val="007E0216"/>
    <w:rsid w:val="007E08B2"/>
    <w:rsid w:val="007E090B"/>
    <w:rsid w:val="007E5AD9"/>
    <w:rsid w:val="007E5D6F"/>
    <w:rsid w:val="007E6D71"/>
    <w:rsid w:val="007E756F"/>
    <w:rsid w:val="007E75B3"/>
    <w:rsid w:val="007F0BAA"/>
    <w:rsid w:val="007F1C29"/>
    <w:rsid w:val="007F2344"/>
    <w:rsid w:val="007F4729"/>
    <w:rsid w:val="007F64CD"/>
    <w:rsid w:val="007F6609"/>
    <w:rsid w:val="0080097F"/>
    <w:rsid w:val="00801D15"/>
    <w:rsid w:val="00802337"/>
    <w:rsid w:val="0080373A"/>
    <w:rsid w:val="008048E9"/>
    <w:rsid w:val="00810667"/>
    <w:rsid w:val="00812F84"/>
    <w:rsid w:val="008130BE"/>
    <w:rsid w:val="008145AA"/>
    <w:rsid w:val="00816B03"/>
    <w:rsid w:val="0081706C"/>
    <w:rsid w:val="00820C1A"/>
    <w:rsid w:val="00821CB0"/>
    <w:rsid w:val="008226A1"/>
    <w:rsid w:val="00824057"/>
    <w:rsid w:val="008247CB"/>
    <w:rsid w:val="00825396"/>
    <w:rsid w:val="008255B2"/>
    <w:rsid w:val="008257E4"/>
    <w:rsid w:val="0082639F"/>
    <w:rsid w:val="00826684"/>
    <w:rsid w:val="008331CE"/>
    <w:rsid w:val="008361FC"/>
    <w:rsid w:val="008365ED"/>
    <w:rsid w:val="008379F6"/>
    <w:rsid w:val="00840636"/>
    <w:rsid w:val="00841687"/>
    <w:rsid w:val="008447A6"/>
    <w:rsid w:val="00844BEB"/>
    <w:rsid w:val="00845991"/>
    <w:rsid w:val="00845E4C"/>
    <w:rsid w:val="00850BCD"/>
    <w:rsid w:val="00851033"/>
    <w:rsid w:val="00851AAE"/>
    <w:rsid w:val="00852AB1"/>
    <w:rsid w:val="00853BEB"/>
    <w:rsid w:val="00853E50"/>
    <w:rsid w:val="00854A3F"/>
    <w:rsid w:val="00857024"/>
    <w:rsid w:val="008603B1"/>
    <w:rsid w:val="0086091C"/>
    <w:rsid w:val="008616B2"/>
    <w:rsid w:val="008637D5"/>
    <w:rsid w:val="008642D8"/>
    <w:rsid w:val="00867787"/>
    <w:rsid w:val="00867CB0"/>
    <w:rsid w:val="00867E34"/>
    <w:rsid w:val="00871986"/>
    <w:rsid w:val="00871AFC"/>
    <w:rsid w:val="008725E8"/>
    <w:rsid w:val="00873425"/>
    <w:rsid w:val="00873751"/>
    <w:rsid w:val="0087508B"/>
    <w:rsid w:val="008754DB"/>
    <w:rsid w:val="0087750A"/>
    <w:rsid w:val="00880704"/>
    <w:rsid w:val="00880C9B"/>
    <w:rsid w:val="008820F0"/>
    <w:rsid w:val="0088230C"/>
    <w:rsid w:val="00882CDB"/>
    <w:rsid w:val="00883A7A"/>
    <w:rsid w:val="00884664"/>
    <w:rsid w:val="00885964"/>
    <w:rsid w:val="008862F9"/>
    <w:rsid w:val="00886A35"/>
    <w:rsid w:val="00887FDF"/>
    <w:rsid w:val="00890158"/>
    <w:rsid w:val="0089088D"/>
    <w:rsid w:val="00890FEC"/>
    <w:rsid w:val="00891401"/>
    <w:rsid w:val="008917BD"/>
    <w:rsid w:val="00893E3D"/>
    <w:rsid w:val="008940A7"/>
    <w:rsid w:val="0089556C"/>
    <w:rsid w:val="00896890"/>
    <w:rsid w:val="0089770C"/>
    <w:rsid w:val="008A0001"/>
    <w:rsid w:val="008A0D59"/>
    <w:rsid w:val="008A149A"/>
    <w:rsid w:val="008A1FDE"/>
    <w:rsid w:val="008A2212"/>
    <w:rsid w:val="008A24DD"/>
    <w:rsid w:val="008A30C8"/>
    <w:rsid w:val="008A4A1F"/>
    <w:rsid w:val="008A6FC3"/>
    <w:rsid w:val="008A729F"/>
    <w:rsid w:val="008B07E3"/>
    <w:rsid w:val="008B09F2"/>
    <w:rsid w:val="008B10A8"/>
    <w:rsid w:val="008B1ED2"/>
    <w:rsid w:val="008B2286"/>
    <w:rsid w:val="008B3228"/>
    <w:rsid w:val="008B6A3B"/>
    <w:rsid w:val="008B7164"/>
    <w:rsid w:val="008B79E2"/>
    <w:rsid w:val="008C100E"/>
    <w:rsid w:val="008C252C"/>
    <w:rsid w:val="008C2A66"/>
    <w:rsid w:val="008C607F"/>
    <w:rsid w:val="008D0990"/>
    <w:rsid w:val="008D2D64"/>
    <w:rsid w:val="008D3CAC"/>
    <w:rsid w:val="008D3EBD"/>
    <w:rsid w:val="008D443C"/>
    <w:rsid w:val="008D5237"/>
    <w:rsid w:val="008D5EB7"/>
    <w:rsid w:val="008D634B"/>
    <w:rsid w:val="008D6C5B"/>
    <w:rsid w:val="008E0643"/>
    <w:rsid w:val="008E06F8"/>
    <w:rsid w:val="008E17EF"/>
    <w:rsid w:val="008E4298"/>
    <w:rsid w:val="008E4841"/>
    <w:rsid w:val="008E4865"/>
    <w:rsid w:val="008E48BE"/>
    <w:rsid w:val="008E5192"/>
    <w:rsid w:val="008E5EF2"/>
    <w:rsid w:val="008E7290"/>
    <w:rsid w:val="008E75F9"/>
    <w:rsid w:val="008E7C54"/>
    <w:rsid w:val="008E7E61"/>
    <w:rsid w:val="008F0B01"/>
    <w:rsid w:val="008F1A99"/>
    <w:rsid w:val="008F2783"/>
    <w:rsid w:val="008F2DD8"/>
    <w:rsid w:val="008F3E72"/>
    <w:rsid w:val="008F3E78"/>
    <w:rsid w:val="008F4C20"/>
    <w:rsid w:val="008F53B1"/>
    <w:rsid w:val="008F72B4"/>
    <w:rsid w:val="008F7CCF"/>
    <w:rsid w:val="0090032E"/>
    <w:rsid w:val="00900EA7"/>
    <w:rsid w:val="00901BF4"/>
    <w:rsid w:val="009022EE"/>
    <w:rsid w:val="009038BA"/>
    <w:rsid w:val="00903C10"/>
    <w:rsid w:val="009056C6"/>
    <w:rsid w:val="0090746B"/>
    <w:rsid w:val="009106E3"/>
    <w:rsid w:val="00911122"/>
    <w:rsid w:val="00912D37"/>
    <w:rsid w:val="00915584"/>
    <w:rsid w:val="00915E2D"/>
    <w:rsid w:val="00916AC1"/>
    <w:rsid w:val="00917445"/>
    <w:rsid w:val="009176FA"/>
    <w:rsid w:val="0092050A"/>
    <w:rsid w:val="0092054B"/>
    <w:rsid w:val="00920DFD"/>
    <w:rsid w:val="00920FD9"/>
    <w:rsid w:val="009230EF"/>
    <w:rsid w:val="00923748"/>
    <w:rsid w:val="0092452E"/>
    <w:rsid w:val="00924885"/>
    <w:rsid w:val="0092496E"/>
    <w:rsid w:val="009251D5"/>
    <w:rsid w:val="009259A2"/>
    <w:rsid w:val="009307A3"/>
    <w:rsid w:val="00931560"/>
    <w:rsid w:val="009318FE"/>
    <w:rsid w:val="00931EB8"/>
    <w:rsid w:val="00933B8E"/>
    <w:rsid w:val="00940917"/>
    <w:rsid w:val="00940DE3"/>
    <w:rsid w:val="00941817"/>
    <w:rsid w:val="00942A62"/>
    <w:rsid w:val="00942B98"/>
    <w:rsid w:val="00943227"/>
    <w:rsid w:val="00943C8B"/>
    <w:rsid w:val="009442BD"/>
    <w:rsid w:val="00945156"/>
    <w:rsid w:val="0094628B"/>
    <w:rsid w:val="009506D1"/>
    <w:rsid w:val="009508FC"/>
    <w:rsid w:val="00951117"/>
    <w:rsid w:val="00951A0C"/>
    <w:rsid w:val="009530A6"/>
    <w:rsid w:val="00954CA7"/>
    <w:rsid w:val="009572BF"/>
    <w:rsid w:val="00957776"/>
    <w:rsid w:val="00957C54"/>
    <w:rsid w:val="00960A1B"/>
    <w:rsid w:val="00963653"/>
    <w:rsid w:val="00963667"/>
    <w:rsid w:val="00963720"/>
    <w:rsid w:val="0096531D"/>
    <w:rsid w:val="00966F44"/>
    <w:rsid w:val="009678E6"/>
    <w:rsid w:val="0097005A"/>
    <w:rsid w:val="00970390"/>
    <w:rsid w:val="00970831"/>
    <w:rsid w:val="0097237A"/>
    <w:rsid w:val="00973732"/>
    <w:rsid w:val="00973A1D"/>
    <w:rsid w:val="00974390"/>
    <w:rsid w:val="009747D1"/>
    <w:rsid w:val="00975514"/>
    <w:rsid w:val="00980A5C"/>
    <w:rsid w:val="0098115D"/>
    <w:rsid w:val="00982AE5"/>
    <w:rsid w:val="00982C21"/>
    <w:rsid w:val="009831D2"/>
    <w:rsid w:val="0098348F"/>
    <w:rsid w:val="00985CA5"/>
    <w:rsid w:val="00985E19"/>
    <w:rsid w:val="00987158"/>
    <w:rsid w:val="009874D2"/>
    <w:rsid w:val="00987D3D"/>
    <w:rsid w:val="00992079"/>
    <w:rsid w:val="0099332F"/>
    <w:rsid w:val="00994750"/>
    <w:rsid w:val="00994CE3"/>
    <w:rsid w:val="0099578E"/>
    <w:rsid w:val="00997AC0"/>
    <w:rsid w:val="009A1F16"/>
    <w:rsid w:val="009A7CD4"/>
    <w:rsid w:val="009B1FB1"/>
    <w:rsid w:val="009B2FE3"/>
    <w:rsid w:val="009B648D"/>
    <w:rsid w:val="009C118B"/>
    <w:rsid w:val="009C2C39"/>
    <w:rsid w:val="009C47E3"/>
    <w:rsid w:val="009C5615"/>
    <w:rsid w:val="009C654C"/>
    <w:rsid w:val="009C6A6A"/>
    <w:rsid w:val="009C78EB"/>
    <w:rsid w:val="009D1831"/>
    <w:rsid w:val="009D2B52"/>
    <w:rsid w:val="009D30F5"/>
    <w:rsid w:val="009D6ABB"/>
    <w:rsid w:val="009D7D58"/>
    <w:rsid w:val="009E0615"/>
    <w:rsid w:val="009E3773"/>
    <w:rsid w:val="009F04A5"/>
    <w:rsid w:val="009F3787"/>
    <w:rsid w:val="009F4B90"/>
    <w:rsid w:val="009F5B6E"/>
    <w:rsid w:val="009F7D95"/>
    <w:rsid w:val="00A00006"/>
    <w:rsid w:val="00A00551"/>
    <w:rsid w:val="00A009D0"/>
    <w:rsid w:val="00A025CA"/>
    <w:rsid w:val="00A02871"/>
    <w:rsid w:val="00A02CBE"/>
    <w:rsid w:val="00A02EF4"/>
    <w:rsid w:val="00A032C1"/>
    <w:rsid w:val="00A05092"/>
    <w:rsid w:val="00A05382"/>
    <w:rsid w:val="00A06871"/>
    <w:rsid w:val="00A06EE3"/>
    <w:rsid w:val="00A10276"/>
    <w:rsid w:val="00A11078"/>
    <w:rsid w:val="00A11DE3"/>
    <w:rsid w:val="00A14F5B"/>
    <w:rsid w:val="00A15F35"/>
    <w:rsid w:val="00A168E3"/>
    <w:rsid w:val="00A20BE7"/>
    <w:rsid w:val="00A2354F"/>
    <w:rsid w:val="00A244D7"/>
    <w:rsid w:val="00A253A8"/>
    <w:rsid w:val="00A2564E"/>
    <w:rsid w:val="00A25A1A"/>
    <w:rsid w:val="00A2663A"/>
    <w:rsid w:val="00A27D43"/>
    <w:rsid w:val="00A30516"/>
    <w:rsid w:val="00A3061C"/>
    <w:rsid w:val="00A309B4"/>
    <w:rsid w:val="00A31A8F"/>
    <w:rsid w:val="00A353EA"/>
    <w:rsid w:val="00A4047C"/>
    <w:rsid w:val="00A4157B"/>
    <w:rsid w:val="00A43DD5"/>
    <w:rsid w:val="00A45BD0"/>
    <w:rsid w:val="00A464BE"/>
    <w:rsid w:val="00A467FA"/>
    <w:rsid w:val="00A513AD"/>
    <w:rsid w:val="00A52558"/>
    <w:rsid w:val="00A52FAD"/>
    <w:rsid w:val="00A5420A"/>
    <w:rsid w:val="00A55C0D"/>
    <w:rsid w:val="00A621D1"/>
    <w:rsid w:val="00A6381F"/>
    <w:rsid w:val="00A63E7C"/>
    <w:rsid w:val="00A640F3"/>
    <w:rsid w:val="00A66CB7"/>
    <w:rsid w:val="00A70485"/>
    <w:rsid w:val="00A70A73"/>
    <w:rsid w:val="00A7164C"/>
    <w:rsid w:val="00A72A15"/>
    <w:rsid w:val="00A73E7D"/>
    <w:rsid w:val="00A749AF"/>
    <w:rsid w:val="00A76677"/>
    <w:rsid w:val="00A81941"/>
    <w:rsid w:val="00A819B3"/>
    <w:rsid w:val="00A81A79"/>
    <w:rsid w:val="00A82A49"/>
    <w:rsid w:val="00A860B1"/>
    <w:rsid w:val="00A8647C"/>
    <w:rsid w:val="00A86674"/>
    <w:rsid w:val="00A901D9"/>
    <w:rsid w:val="00A90B6A"/>
    <w:rsid w:val="00A91D87"/>
    <w:rsid w:val="00A93535"/>
    <w:rsid w:val="00A9412C"/>
    <w:rsid w:val="00A951AE"/>
    <w:rsid w:val="00A95AAB"/>
    <w:rsid w:val="00A967EB"/>
    <w:rsid w:val="00A96C00"/>
    <w:rsid w:val="00A96F83"/>
    <w:rsid w:val="00A97324"/>
    <w:rsid w:val="00AA1E62"/>
    <w:rsid w:val="00AA2830"/>
    <w:rsid w:val="00AA58DF"/>
    <w:rsid w:val="00AA6178"/>
    <w:rsid w:val="00AA78E1"/>
    <w:rsid w:val="00AB115B"/>
    <w:rsid w:val="00AB1766"/>
    <w:rsid w:val="00AB245E"/>
    <w:rsid w:val="00AB3B47"/>
    <w:rsid w:val="00AB4264"/>
    <w:rsid w:val="00AB50AE"/>
    <w:rsid w:val="00AB52E2"/>
    <w:rsid w:val="00AB6BE7"/>
    <w:rsid w:val="00AB728D"/>
    <w:rsid w:val="00AC0FB7"/>
    <w:rsid w:val="00AC1F13"/>
    <w:rsid w:val="00AC2F37"/>
    <w:rsid w:val="00AC379A"/>
    <w:rsid w:val="00AC4174"/>
    <w:rsid w:val="00AC42FD"/>
    <w:rsid w:val="00AC5C90"/>
    <w:rsid w:val="00AC67A3"/>
    <w:rsid w:val="00AD07A9"/>
    <w:rsid w:val="00AD080D"/>
    <w:rsid w:val="00AD0CC6"/>
    <w:rsid w:val="00AD0DFF"/>
    <w:rsid w:val="00AD3090"/>
    <w:rsid w:val="00AD4BA9"/>
    <w:rsid w:val="00AD5157"/>
    <w:rsid w:val="00AD6A98"/>
    <w:rsid w:val="00AD6E48"/>
    <w:rsid w:val="00AD7E9F"/>
    <w:rsid w:val="00AE000A"/>
    <w:rsid w:val="00AE02C5"/>
    <w:rsid w:val="00AE2FD2"/>
    <w:rsid w:val="00AE32A3"/>
    <w:rsid w:val="00AE6EC5"/>
    <w:rsid w:val="00AE75F3"/>
    <w:rsid w:val="00AE7D09"/>
    <w:rsid w:val="00AF0818"/>
    <w:rsid w:val="00AF0A14"/>
    <w:rsid w:val="00AF16FE"/>
    <w:rsid w:val="00AF20C8"/>
    <w:rsid w:val="00AF38A7"/>
    <w:rsid w:val="00AF3D48"/>
    <w:rsid w:val="00AF4848"/>
    <w:rsid w:val="00AF59B4"/>
    <w:rsid w:val="00AF60B2"/>
    <w:rsid w:val="00AF65B9"/>
    <w:rsid w:val="00AF6D46"/>
    <w:rsid w:val="00AF7753"/>
    <w:rsid w:val="00B00BFD"/>
    <w:rsid w:val="00B02D56"/>
    <w:rsid w:val="00B05447"/>
    <w:rsid w:val="00B05F5A"/>
    <w:rsid w:val="00B06B1E"/>
    <w:rsid w:val="00B1004F"/>
    <w:rsid w:val="00B104D6"/>
    <w:rsid w:val="00B10637"/>
    <w:rsid w:val="00B11728"/>
    <w:rsid w:val="00B130DC"/>
    <w:rsid w:val="00B13DCD"/>
    <w:rsid w:val="00B15325"/>
    <w:rsid w:val="00B161F8"/>
    <w:rsid w:val="00B17C48"/>
    <w:rsid w:val="00B20E0E"/>
    <w:rsid w:val="00B21346"/>
    <w:rsid w:val="00B228ED"/>
    <w:rsid w:val="00B245B4"/>
    <w:rsid w:val="00B256AA"/>
    <w:rsid w:val="00B26F10"/>
    <w:rsid w:val="00B27941"/>
    <w:rsid w:val="00B31493"/>
    <w:rsid w:val="00B31955"/>
    <w:rsid w:val="00B35263"/>
    <w:rsid w:val="00B37C31"/>
    <w:rsid w:val="00B37D1A"/>
    <w:rsid w:val="00B4281B"/>
    <w:rsid w:val="00B43046"/>
    <w:rsid w:val="00B46C43"/>
    <w:rsid w:val="00B50AB3"/>
    <w:rsid w:val="00B510D3"/>
    <w:rsid w:val="00B54674"/>
    <w:rsid w:val="00B55BBA"/>
    <w:rsid w:val="00B606A7"/>
    <w:rsid w:val="00B6179F"/>
    <w:rsid w:val="00B6373C"/>
    <w:rsid w:val="00B64052"/>
    <w:rsid w:val="00B65023"/>
    <w:rsid w:val="00B65DFB"/>
    <w:rsid w:val="00B66D91"/>
    <w:rsid w:val="00B67325"/>
    <w:rsid w:val="00B70C9B"/>
    <w:rsid w:val="00B717B1"/>
    <w:rsid w:val="00B72E89"/>
    <w:rsid w:val="00B748FE"/>
    <w:rsid w:val="00B76E92"/>
    <w:rsid w:val="00B832B8"/>
    <w:rsid w:val="00B85B4A"/>
    <w:rsid w:val="00B8672E"/>
    <w:rsid w:val="00B90E2D"/>
    <w:rsid w:val="00B92700"/>
    <w:rsid w:val="00B930AE"/>
    <w:rsid w:val="00B936C6"/>
    <w:rsid w:val="00B940CC"/>
    <w:rsid w:val="00B963F4"/>
    <w:rsid w:val="00BA1027"/>
    <w:rsid w:val="00BA1EF2"/>
    <w:rsid w:val="00BA41D2"/>
    <w:rsid w:val="00BA6EA2"/>
    <w:rsid w:val="00BA700E"/>
    <w:rsid w:val="00BB0227"/>
    <w:rsid w:val="00BB0615"/>
    <w:rsid w:val="00BB0728"/>
    <w:rsid w:val="00BB0D18"/>
    <w:rsid w:val="00BB0D71"/>
    <w:rsid w:val="00BB27FE"/>
    <w:rsid w:val="00BB2A80"/>
    <w:rsid w:val="00BB2A98"/>
    <w:rsid w:val="00BB2CCB"/>
    <w:rsid w:val="00BB380F"/>
    <w:rsid w:val="00BB43D3"/>
    <w:rsid w:val="00BB4633"/>
    <w:rsid w:val="00BB4A89"/>
    <w:rsid w:val="00BB6255"/>
    <w:rsid w:val="00BB6A9F"/>
    <w:rsid w:val="00BC369C"/>
    <w:rsid w:val="00BC4844"/>
    <w:rsid w:val="00BC5E8C"/>
    <w:rsid w:val="00BC6B5C"/>
    <w:rsid w:val="00BC6CA5"/>
    <w:rsid w:val="00BD094B"/>
    <w:rsid w:val="00BD0CE9"/>
    <w:rsid w:val="00BD0F43"/>
    <w:rsid w:val="00BD1268"/>
    <w:rsid w:val="00BD129F"/>
    <w:rsid w:val="00BD1501"/>
    <w:rsid w:val="00BD1B5F"/>
    <w:rsid w:val="00BD2CD0"/>
    <w:rsid w:val="00BD3868"/>
    <w:rsid w:val="00BD3BF0"/>
    <w:rsid w:val="00BD5C0D"/>
    <w:rsid w:val="00BD6373"/>
    <w:rsid w:val="00BE076C"/>
    <w:rsid w:val="00BE0AAF"/>
    <w:rsid w:val="00BE2CB7"/>
    <w:rsid w:val="00BE471D"/>
    <w:rsid w:val="00BE7D41"/>
    <w:rsid w:val="00BF207C"/>
    <w:rsid w:val="00BF28FE"/>
    <w:rsid w:val="00BF32AA"/>
    <w:rsid w:val="00BF4049"/>
    <w:rsid w:val="00BF47A1"/>
    <w:rsid w:val="00BF5716"/>
    <w:rsid w:val="00BF589C"/>
    <w:rsid w:val="00BF6D9D"/>
    <w:rsid w:val="00BF7494"/>
    <w:rsid w:val="00BF7D81"/>
    <w:rsid w:val="00C00BC7"/>
    <w:rsid w:val="00C01B40"/>
    <w:rsid w:val="00C022AC"/>
    <w:rsid w:val="00C02A20"/>
    <w:rsid w:val="00C0340A"/>
    <w:rsid w:val="00C037CA"/>
    <w:rsid w:val="00C06793"/>
    <w:rsid w:val="00C06FBB"/>
    <w:rsid w:val="00C07279"/>
    <w:rsid w:val="00C07516"/>
    <w:rsid w:val="00C112B9"/>
    <w:rsid w:val="00C113FC"/>
    <w:rsid w:val="00C11602"/>
    <w:rsid w:val="00C11849"/>
    <w:rsid w:val="00C12A5E"/>
    <w:rsid w:val="00C157BD"/>
    <w:rsid w:val="00C157CC"/>
    <w:rsid w:val="00C171C4"/>
    <w:rsid w:val="00C172E6"/>
    <w:rsid w:val="00C20A7C"/>
    <w:rsid w:val="00C214C9"/>
    <w:rsid w:val="00C218AA"/>
    <w:rsid w:val="00C21EEB"/>
    <w:rsid w:val="00C232A6"/>
    <w:rsid w:val="00C239F0"/>
    <w:rsid w:val="00C242D9"/>
    <w:rsid w:val="00C24E70"/>
    <w:rsid w:val="00C33C3E"/>
    <w:rsid w:val="00C352AA"/>
    <w:rsid w:val="00C353EB"/>
    <w:rsid w:val="00C36E9D"/>
    <w:rsid w:val="00C409CF"/>
    <w:rsid w:val="00C411A2"/>
    <w:rsid w:val="00C43A09"/>
    <w:rsid w:val="00C43ACB"/>
    <w:rsid w:val="00C44BAC"/>
    <w:rsid w:val="00C44F7E"/>
    <w:rsid w:val="00C44F8E"/>
    <w:rsid w:val="00C47048"/>
    <w:rsid w:val="00C47D78"/>
    <w:rsid w:val="00C50D4D"/>
    <w:rsid w:val="00C51AF3"/>
    <w:rsid w:val="00C5278E"/>
    <w:rsid w:val="00C52A1C"/>
    <w:rsid w:val="00C536BE"/>
    <w:rsid w:val="00C55E87"/>
    <w:rsid w:val="00C5621E"/>
    <w:rsid w:val="00C56828"/>
    <w:rsid w:val="00C57C27"/>
    <w:rsid w:val="00C613FA"/>
    <w:rsid w:val="00C61FC0"/>
    <w:rsid w:val="00C62E11"/>
    <w:rsid w:val="00C63482"/>
    <w:rsid w:val="00C6447F"/>
    <w:rsid w:val="00C6541E"/>
    <w:rsid w:val="00C670F0"/>
    <w:rsid w:val="00C67873"/>
    <w:rsid w:val="00C70877"/>
    <w:rsid w:val="00C70B94"/>
    <w:rsid w:val="00C71F24"/>
    <w:rsid w:val="00C72031"/>
    <w:rsid w:val="00C73B5F"/>
    <w:rsid w:val="00C73CA8"/>
    <w:rsid w:val="00C76457"/>
    <w:rsid w:val="00C77CE3"/>
    <w:rsid w:val="00C77F6B"/>
    <w:rsid w:val="00C81859"/>
    <w:rsid w:val="00C81A9B"/>
    <w:rsid w:val="00C845D8"/>
    <w:rsid w:val="00C84E15"/>
    <w:rsid w:val="00C855BA"/>
    <w:rsid w:val="00C85F74"/>
    <w:rsid w:val="00C87608"/>
    <w:rsid w:val="00C87C69"/>
    <w:rsid w:val="00C905A2"/>
    <w:rsid w:val="00C90CA3"/>
    <w:rsid w:val="00C91F9D"/>
    <w:rsid w:val="00C9220C"/>
    <w:rsid w:val="00C92700"/>
    <w:rsid w:val="00C928E0"/>
    <w:rsid w:val="00C93443"/>
    <w:rsid w:val="00C96942"/>
    <w:rsid w:val="00CA0514"/>
    <w:rsid w:val="00CA1542"/>
    <w:rsid w:val="00CA2703"/>
    <w:rsid w:val="00CA47B1"/>
    <w:rsid w:val="00CA5ACF"/>
    <w:rsid w:val="00CA644E"/>
    <w:rsid w:val="00CA696B"/>
    <w:rsid w:val="00CA6E5B"/>
    <w:rsid w:val="00CA792A"/>
    <w:rsid w:val="00CA7DA8"/>
    <w:rsid w:val="00CB0E6A"/>
    <w:rsid w:val="00CB2390"/>
    <w:rsid w:val="00CB2A80"/>
    <w:rsid w:val="00CB5070"/>
    <w:rsid w:val="00CB52ED"/>
    <w:rsid w:val="00CC0C73"/>
    <w:rsid w:val="00CC405D"/>
    <w:rsid w:val="00CC5956"/>
    <w:rsid w:val="00CC633D"/>
    <w:rsid w:val="00CD12E5"/>
    <w:rsid w:val="00CD1BB0"/>
    <w:rsid w:val="00CD217B"/>
    <w:rsid w:val="00CD2977"/>
    <w:rsid w:val="00CD3C9F"/>
    <w:rsid w:val="00CD58F5"/>
    <w:rsid w:val="00CE02B4"/>
    <w:rsid w:val="00CE053C"/>
    <w:rsid w:val="00CE2CE8"/>
    <w:rsid w:val="00CE37D7"/>
    <w:rsid w:val="00CE4B24"/>
    <w:rsid w:val="00CE5803"/>
    <w:rsid w:val="00CE7898"/>
    <w:rsid w:val="00CE7E21"/>
    <w:rsid w:val="00CF1771"/>
    <w:rsid w:val="00CF34EB"/>
    <w:rsid w:val="00CF3CBF"/>
    <w:rsid w:val="00CF45F2"/>
    <w:rsid w:val="00CF5B19"/>
    <w:rsid w:val="00CF6187"/>
    <w:rsid w:val="00CF684A"/>
    <w:rsid w:val="00CF6AB9"/>
    <w:rsid w:val="00D00300"/>
    <w:rsid w:val="00D004BF"/>
    <w:rsid w:val="00D009DA"/>
    <w:rsid w:val="00D010A0"/>
    <w:rsid w:val="00D0116B"/>
    <w:rsid w:val="00D02193"/>
    <w:rsid w:val="00D02E95"/>
    <w:rsid w:val="00D03954"/>
    <w:rsid w:val="00D058D8"/>
    <w:rsid w:val="00D067F2"/>
    <w:rsid w:val="00D06BCB"/>
    <w:rsid w:val="00D07512"/>
    <w:rsid w:val="00D10B58"/>
    <w:rsid w:val="00D14065"/>
    <w:rsid w:val="00D143FB"/>
    <w:rsid w:val="00D14844"/>
    <w:rsid w:val="00D14AD4"/>
    <w:rsid w:val="00D15165"/>
    <w:rsid w:val="00D1606A"/>
    <w:rsid w:val="00D17680"/>
    <w:rsid w:val="00D20645"/>
    <w:rsid w:val="00D260DB"/>
    <w:rsid w:val="00D30777"/>
    <w:rsid w:val="00D30904"/>
    <w:rsid w:val="00D34795"/>
    <w:rsid w:val="00D35BAC"/>
    <w:rsid w:val="00D361AF"/>
    <w:rsid w:val="00D363FD"/>
    <w:rsid w:val="00D37AE1"/>
    <w:rsid w:val="00D417AC"/>
    <w:rsid w:val="00D4241D"/>
    <w:rsid w:val="00D42E6F"/>
    <w:rsid w:val="00D42F81"/>
    <w:rsid w:val="00D44FD4"/>
    <w:rsid w:val="00D45D24"/>
    <w:rsid w:val="00D46F61"/>
    <w:rsid w:val="00D50F4F"/>
    <w:rsid w:val="00D52CC8"/>
    <w:rsid w:val="00D52E2E"/>
    <w:rsid w:val="00D54954"/>
    <w:rsid w:val="00D55689"/>
    <w:rsid w:val="00D613D5"/>
    <w:rsid w:val="00D61D7A"/>
    <w:rsid w:val="00D61F2E"/>
    <w:rsid w:val="00D6261F"/>
    <w:rsid w:val="00D66A2E"/>
    <w:rsid w:val="00D70287"/>
    <w:rsid w:val="00D704AB"/>
    <w:rsid w:val="00D71DA1"/>
    <w:rsid w:val="00D741AB"/>
    <w:rsid w:val="00D743C8"/>
    <w:rsid w:val="00D767D5"/>
    <w:rsid w:val="00D76938"/>
    <w:rsid w:val="00D77165"/>
    <w:rsid w:val="00D808B2"/>
    <w:rsid w:val="00D8175B"/>
    <w:rsid w:val="00D818D5"/>
    <w:rsid w:val="00D83907"/>
    <w:rsid w:val="00D84088"/>
    <w:rsid w:val="00D8703B"/>
    <w:rsid w:val="00D913F5"/>
    <w:rsid w:val="00D91470"/>
    <w:rsid w:val="00D925B6"/>
    <w:rsid w:val="00D953E3"/>
    <w:rsid w:val="00D956F0"/>
    <w:rsid w:val="00D95E9C"/>
    <w:rsid w:val="00DA0363"/>
    <w:rsid w:val="00DA172B"/>
    <w:rsid w:val="00DA37BF"/>
    <w:rsid w:val="00DA530A"/>
    <w:rsid w:val="00DA6A1B"/>
    <w:rsid w:val="00DB1330"/>
    <w:rsid w:val="00DB2084"/>
    <w:rsid w:val="00DB20C7"/>
    <w:rsid w:val="00DB20DC"/>
    <w:rsid w:val="00DB4181"/>
    <w:rsid w:val="00DB4DFF"/>
    <w:rsid w:val="00DB5D74"/>
    <w:rsid w:val="00DB6F6C"/>
    <w:rsid w:val="00DB768D"/>
    <w:rsid w:val="00DC147B"/>
    <w:rsid w:val="00DC1949"/>
    <w:rsid w:val="00DC2640"/>
    <w:rsid w:val="00DC2DCA"/>
    <w:rsid w:val="00DC38D3"/>
    <w:rsid w:val="00DC48FA"/>
    <w:rsid w:val="00DC4C45"/>
    <w:rsid w:val="00DC539A"/>
    <w:rsid w:val="00DC5BD2"/>
    <w:rsid w:val="00DC5C5E"/>
    <w:rsid w:val="00DD1710"/>
    <w:rsid w:val="00DD2997"/>
    <w:rsid w:val="00DD2CED"/>
    <w:rsid w:val="00DD2EBC"/>
    <w:rsid w:val="00DD2ECC"/>
    <w:rsid w:val="00DD3676"/>
    <w:rsid w:val="00DD4AEB"/>
    <w:rsid w:val="00DD563E"/>
    <w:rsid w:val="00DD587E"/>
    <w:rsid w:val="00DD7EF5"/>
    <w:rsid w:val="00DE04F3"/>
    <w:rsid w:val="00DE0F3C"/>
    <w:rsid w:val="00DE18D2"/>
    <w:rsid w:val="00DE2426"/>
    <w:rsid w:val="00DE276B"/>
    <w:rsid w:val="00DE2E67"/>
    <w:rsid w:val="00DE31C1"/>
    <w:rsid w:val="00DE3D4B"/>
    <w:rsid w:val="00DE62AC"/>
    <w:rsid w:val="00DF0FB7"/>
    <w:rsid w:val="00DF171B"/>
    <w:rsid w:val="00DF172B"/>
    <w:rsid w:val="00DF284F"/>
    <w:rsid w:val="00DF2F4B"/>
    <w:rsid w:val="00DF3CE1"/>
    <w:rsid w:val="00DF444C"/>
    <w:rsid w:val="00DF59C4"/>
    <w:rsid w:val="00DF5E8C"/>
    <w:rsid w:val="00DF6467"/>
    <w:rsid w:val="00DF6A70"/>
    <w:rsid w:val="00DF6E6A"/>
    <w:rsid w:val="00DF6EFA"/>
    <w:rsid w:val="00DF738C"/>
    <w:rsid w:val="00DF7C7F"/>
    <w:rsid w:val="00E00764"/>
    <w:rsid w:val="00E0109C"/>
    <w:rsid w:val="00E01CC3"/>
    <w:rsid w:val="00E01F60"/>
    <w:rsid w:val="00E05274"/>
    <w:rsid w:val="00E061F5"/>
    <w:rsid w:val="00E065F4"/>
    <w:rsid w:val="00E06866"/>
    <w:rsid w:val="00E069D9"/>
    <w:rsid w:val="00E07082"/>
    <w:rsid w:val="00E07811"/>
    <w:rsid w:val="00E07F0D"/>
    <w:rsid w:val="00E118F3"/>
    <w:rsid w:val="00E11FEB"/>
    <w:rsid w:val="00E13E85"/>
    <w:rsid w:val="00E159F9"/>
    <w:rsid w:val="00E17BFF"/>
    <w:rsid w:val="00E20E62"/>
    <w:rsid w:val="00E21CB9"/>
    <w:rsid w:val="00E2305A"/>
    <w:rsid w:val="00E23D11"/>
    <w:rsid w:val="00E256BE"/>
    <w:rsid w:val="00E2797B"/>
    <w:rsid w:val="00E27C34"/>
    <w:rsid w:val="00E31534"/>
    <w:rsid w:val="00E328F7"/>
    <w:rsid w:val="00E32B02"/>
    <w:rsid w:val="00E33E2E"/>
    <w:rsid w:val="00E40DA7"/>
    <w:rsid w:val="00E4476A"/>
    <w:rsid w:val="00E458D7"/>
    <w:rsid w:val="00E47B93"/>
    <w:rsid w:val="00E506F8"/>
    <w:rsid w:val="00E5139A"/>
    <w:rsid w:val="00E51C9A"/>
    <w:rsid w:val="00E5291B"/>
    <w:rsid w:val="00E5350B"/>
    <w:rsid w:val="00E539F7"/>
    <w:rsid w:val="00E55E2B"/>
    <w:rsid w:val="00E56C9D"/>
    <w:rsid w:val="00E60690"/>
    <w:rsid w:val="00E610D6"/>
    <w:rsid w:val="00E61467"/>
    <w:rsid w:val="00E61AD1"/>
    <w:rsid w:val="00E61CFD"/>
    <w:rsid w:val="00E66C59"/>
    <w:rsid w:val="00E67044"/>
    <w:rsid w:val="00E677C2"/>
    <w:rsid w:val="00E67EB4"/>
    <w:rsid w:val="00E67F57"/>
    <w:rsid w:val="00E70369"/>
    <w:rsid w:val="00E70BD5"/>
    <w:rsid w:val="00E718FF"/>
    <w:rsid w:val="00E74E43"/>
    <w:rsid w:val="00E756AC"/>
    <w:rsid w:val="00E7583A"/>
    <w:rsid w:val="00E762FE"/>
    <w:rsid w:val="00E76C3F"/>
    <w:rsid w:val="00E76F4A"/>
    <w:rsid w:val="00E77870"/>
    <w:rsid w:val="00E81A9B"/>
    <w:rsid w:val="00E8210E"/>
    <w:rsid w:val="00E83618"/>
    <w:rsid w:val="00E8361D"/>
    <w:rsid w:val="00E8488E"/>
    <w:rsid w:val="00E858DA"/>
    <w:rsid w:val="00E85C84"/>
    <w:rsid w:val="00E8647F"/>
    <w:rsid w:val="00E87090"/>
    <w:rsid w:val="00E8788F"/>
    <w:rsid w:val="00E9022E"/>
    <w:rsid w:val="00E90A98"/>
    <w:rsid w:val="00E92F1E"/>
    <w:rsid w:val="00E935B2"/>
    <w:rsid w:val="00E938E9"/>
    <w:rsid w:val="00E939AD"/>
    <w:rsid w:val="00E96F85"/>
    <w:rsid w:val="00EA0463"/>
    <w:rsid w:val="00EA16ED"/>
    <w:rsid w:val="00EA2B65"/>
    <w:rsid w:val="00EA3C44"/>
    <w:rsid w:val="00EA400D"/>
    <w:rsid w:val="00EA48B8"/>
    <w:rsid w:val="00EA63BD"/>
    <w:rsid w:val="00EA747A"/>
    <w:rsid w:val="00EB0236"/>
    <w:rsid w:val="00EB0FCC"/>
    <w:rsid w:val="00EB37FC"/>
    <w:rsid w:val="00EC45C2"/>
    <w:rsid w:val="00EC652F"/>
    <w:rsid w:val="00EC706E"/>
    <w:rsid w:val="00ED1210"/>
    <w:rsid w:val="00ED6430"/>
    <w:rsid w:val="00ED69EF"/>
    <w:rsid w:val="00ED7433"/>
    <w:rsid w:val="00ED7EFE"/>
    <w:rsid w:val="00EE0770"/>
    <w:rsid w:val="00EE1ABC"/>
    <w:rsid w:val="00EE1FF2"/>
    <w:rsid w:val="00EE22EE"/>
    <w:rsid w:val="00EE2EA1"/>
    <w:rsid w:val="00EE3CB4"/>
    <w:rsid w:val="00EE3E4D"/>
    <w:rsid w:val="00EE5172"/>
    <w:rsid w:val="00EE6A19"/>
    <w:rsid w:val="00EE6A8F"/>
    <w:rsid w:val="00EE721D"/>
    <w:rsid w:val="00EE7CE2"/>
    <w:rsid w:val="00EE7F96"/>
    <w:rsid w:val="00EF0142"/>
    <w:rsid w:val="00EF05B5"/>
    <w:rsid w:val="00EF22F4"/>
    <w:rsid w:val="00EF5617"/>
    <w:rsid w:val="00EF5940"/>
    <w:rsid w:val="00EF597E"/>
    <w:rsid w:val="00EF5A3B"/>
    <w:rsid w:val="00F006FE"/>
    <w:rsid w:val="00F00B78"/>
    <w:rsid w:val="00F01C47"/>
    <w:rsid w:val="00F0237E"/>
    <w:rsid w:val="00F03902"/>
    <w:rsid w:val="00F03E44"/>
    <w:rsid w:val="00F0564C"/>
    <w:rsid w:val="00F05DB5"/>
    <w:rsid w:val="00F062DA"/>
    <w:rsid w:val="00F12A75"/>
    <w:rsid w:val="00F12FC3"/>
    <w:rsid w:val="00F13CDE"/>
    <w:rsid w:val="00F141A8"/>
    <w:rsid w:val="00F14A41"/>
    <w:rsid w:val="00F14E1E"/>
    <w:rsid w:val="00F15603"/>
    <w:rsid w:val="00F15C51"/>
    <w:rsid w:val="00F170D5"/>
    <w:rsid w:val="00F20341"/>
    <w:rsid w:val="00F208DA"/>
    <w:rsid w:val="00F20ACB"/>
    <w:rsid w:val="00F223F3"/>
    <w:rsid w:val="00F2326F"/>
    <w:rsid w:val="00F23498"/>
    <w:rsid w:val="00F23EDD"/>
    <w:rsid w:val="00F24F04"/>
    <w:rsid w:val="00F25565"/>
    <w:rsid w:val="00F25F00"/>
    <w:rsid w:val="00F26B74"/>
    <w:rsid w:val="00F26FBE"/>
    <w:rsid w:val="00F27D02"/>
    <w:rsid w:val="00F30731"/>
    <w:rsid w:val="00F30929"/>
    <w:rsid w:val="00F30B92"/>
    <w:rsid w:val="00F31A5B"/>
    <w:rsid w:val="00F33541"/>
    <w:rsid w:val="00F35C1A"/>
    <w:rsid w:val="00F377C4"/>
    <w:rsid w:val="00F40B3A"/>
    <w:rsid w:val="00F40FB3"/>
    <w:rsid w:val="00F4249E"/>
    <w:rsid w:val="00F43AC8"/>
    <w:rsid w:val="00F43EAA"/>
    <w:rsid w:val="00F45BB6"/>
    <w:rsid w:val="00F5018F"/>
    <w:rsid w:val="00F5214D"/>
    <w:rsid w:val="00F52B2F"/>
    <w:rsid w:val="00F52D56"/>
    <w:rsid w:val="00F53F12"/>
    <w:rsid w:val="00F5418E"/>
    <w:rsid w:val="00F557B9"/>
    <w:rsid w:val="00F563D2"/>
    <w:rsid w:val="00F60AD2"/>
    <w:rsid w:val="00F612F4"/>
    <w:rsid w:val="00F62EB5"/>
    <w:rsid w:val="00F63B1D"/>
    <w:rsid w:val="00F672AF"/>
    <w:rsid w:val="00F702F4"/>
    <w:rsid w:val="00F708F1"/>
    <w:rsid w:val="00F72C72"/>
    <w:rsid w:val="00F72CCE"/>
    <w:rsid w:val="00F746D1"/>
    <w:rsid w:val="00F74E28"/>
    <w:rsid w:val="00F75243"/>
    <w:rsid w:val="00F758DC"/>
    <w:rsid w:val="00F75E5B"/>
    <w:rsid w:val="00F76FB1"/>
    <w:rsid w:val="00F844A6"/>
    <w:rsid w:val="00F84E83"/>
    <w:rsid w:val="00F852CD"/>
    <w:rsid w:val="00F85E59"/>
    <w:rsid w:val="00F865E9"/>
    <w:rsid w:val="00F869B0"/>
    <w:rsid w:val="00F87299"/>
    <w:rsid w:val="00F90086"/>
    <w:rsid w:val="00F90AE5"/>
    <w:rsid w:val="00F94B8E"/>
    <w:rsid w:val="00F95687"/>
    <w:rsid w:val="00F95FB3"/>
    <w:rsid w:val="00F9601F"/>
    <w:rsid w:val="00F96311"/>
    <w:rsid w:val="00F96C55"/>
    <w:rsid w:val="00F978B3"/>
    <w:rsid w:val="00F97FA6"/>
    <w:rsid w:val="00FA053C"/>
    <w:rsid w:val="00FA105A"/>
    <w:rsid w:val="00FA1268"/>
    <w:rsid w:val="00FA25AA"/>
    <w:rsid w:val="00FA3995"/>
    <w:rsid w:val="00FA3E91"/>
    <w:rsid w:val="00FA3FD1"/>
    <w:rsid w:val="00FA4385"/>
    <w:rsid w:val="00FA4998"/>
    <w:rsid w:val="00FA6FF1"/>
    <w:rsid w:val="00FA79B0"/>
    <w:rsid w:val="00FB0F76"/>
    <w:rsid w:val="00FB1E4D"/>
    <w:rsid w:val="00FB23B8"/>
    <w:rsid w:val="00FB406A"/>
    <w:rsid w:val="00FB455A"/>
    <w:rsid w:val="00FB5E0C"/>
    <w:rsid w:val="00FB6289"/>
    <w:rsid w:val="00FB6DAF"/>
    <w:rsid w:val="00FB78E2"/>
    <w:rsid w:val="00FC0316"/>
    <w:rsid w:val="00FC09F5"/>
    <w:rsid w:val="00FC1097"/>
    <w:rsid w:val="00FC19F7"/>
    <w:rsid w:val="00FC1EA5"/>
    <w:rsid w:val="00FC228C"/>
    <w:rsid w:val="00FC27E2"/>
    <w:rsid w:val="00FC560E"/>
    <w:rsid w:val="00FD1DF5"/>
    <w:rsid w:val="00FD1FFB"/>
    <w:rsid w:val="00FD23C9"/>
    <w:rsid w:val="00FD4F06"/>
    <w:rsid w:val="00FD5B69"/>
    <w:rsid w:val="00FE0213"/>
    <w:rsid w:val="00FE4198"/>
    <w:rsid w:val="00FF1A20"/>
    <w:rsid w:val="00FF34CF"/>
    <w:rsid w:val="00FF4189"/>
    <w:rsid w:val="00FF460A"/>
    <w:rsid w:val="00FF4F0A"/>
    <w:rsid w:val="00FF5E13"/>
    <w:rsid w:val="00FF6046"/>
    <w:rsid w:val="136B94BC"/>
    <w:rsid w:val="13FC38EE"/>
    <w:rsid w:val="19D2B6E4"/>
    <w:rsid w:val="246DF395"/>
    <w:rsid w:val="276005F0"/>
    <w:rsid w:val="315A8E36"/>
    <w:rsid w:val="34177FC3"/>
    <w:rsid w:val="41EEBF3B"/>
    <w:rsid w:val="469E5D9D"/>
    <w:rsid w:val="477B6886"/>
    <w:rsid w:val="540903DB"/>
    <w:rsid w:val="551B6DA3"/>
    <w:rsid w:val="566D0C35"/>
    <w:rsid w:val="5D3B839D"/>
    <w:rsid w:val="621BEAF8"/>
    <w:rsid w:val="67973737"/>
    <w:rsid w:val="681F5D1A"/>
    <w:rsid w:val="7784A287"/>
    <w:rsid w:val="77A4F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6E449"/>
  <w15:chartTrackingRefBased/>
  <w15:docId w15:val="{BF3E5DF5-FC59-4EFB-8103-6F9A4284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A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84A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84A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4ACE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4AC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84AC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84ACE"/>
    <w:rPr>
      <w:rFonts w:ascii="Arial" w:eastAsia="Times New Roma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284A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284A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B1">
    <w:name w:val="B1"/>
    <w:basedOn w:val="Normal"/>
    <w:link w:val="B1Char1"/>
    <w:qFormat/>
    <w:rsid w:val="00284ACE"/>
    <w:pPr>
      <w:ind w:left="568" w:hanging="284"/>
    </w:pPr>
  </w:style>
  <w:style w:type="paragraph" w:customStyle="1" w:styleId="TF">
    <w:name w:val="TF"/>
    <w:basedOn w:val="Normal"/>
    <w:rsid w:val="00284ACE"/>
    <w:pPr>
      <w:keepLines/>
      <w:spacing w:after="240"/>
      <w:jc w:val="center"/>
    </w:pPr>
    <w:rPr>
      <w:rFonts w:ascii="Arial" w:hAnsi="Arial"/>
      <w:b/>
    </w:rPr>
  </w:style>
  <w:style w:type="paragraph" w:customStyle="1" w:styleId="CRCoverPage">
    <w:name w:val="CR Cover Page"/>
    <w:rsid w:val="00284ACE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284ACE"/>
    <w:rPr>
      <w:color w:val="0000FF"/>
      <w:u w:val="single"/>
    </w:rPr>
  </w:style>
  <w:style w:type="character" w:styleId="CommentReference">
    <w:name w:val="annotation reference"/>
    <w:basedOn w:val="DefaultParagraphFont"/>
    <w:rsid w:val="00284A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4ACE"/>
  </w:style>
  <w:style w:type="character" w:customStyle="1" w:styleId="CommentTextChar">
    <w:name w:val="Comment Text Char"/>
    <w:basedOn w:val="DefaultParagraphFont"/>
    <w:link w:val="CommentText"/>
    <w:rsid w:val="00284A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284AC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15584"/>
    <w:pPr>
      <w:ind w:left="720"/>
      <w:contextualSpacing/>
    </w:pPr>
  </w:style>
  <w:style w:type="paragraph" w:customStyle="1" w:styleId="paragraph">
    <w:name w:val="paragraph"/>
    <w:basedOn w:val="Normal"/>
    <w:rsid w:val="008257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257E4"/>
  </w:style>
  <w:style w:type="character" w:customStyle="1" w:styleId="eop">
    <w:name w:val="eop"/>
    <w:basedOn w:val="DefaultParagraphFont"/>
    <w:rsid w:val="008257E4"/>
  </w:style>
  <w:style w:type="character" w:customStyle="1" w:styleId="mathspan">
    <w:name w:val="mathspan"/>
    <w:basedOn w:val="DefaultParagraphFont"/>
    <w:rsid w:val="008257E4"/>
  </w:style>
  <w:style w:type="character" w:customStyle="1" w:styleId="scxw8599364">
    <w:name w:val="scxw8599364"/>
    <w:basedOn w:val="DefaultParagraphFont"/>
    <w:rsid w:val="008257E4"/>
  </w:style>
  <w:style w:type="character" w:customStyle="1" w:styleId="mi">
    <w:name w:val="mi"/>
    <w:basedOn w:val="DefaultParagraphFont"/>
    <w:rsid w:val="008257E4"/>
  </w:style>
  <w:style w:type="character" w:customStyle="1" w:styleId="mo">
    <w:name w:val="mo"/>
    <w:basedOn w:val="DefaultParagraphFont"/>
    <w:rsid w:val="008257E4"/>
  </w:style>
  <w:style w:type="character" w:customStyle="1" w:styleId="mjxassistivemathml">
    <w:name w:val="mjx_assistive_mathml"/>
    <w:basedOn w:val="DefaultParagraphFont"/>
    <w:rsid w:val="008257E4"/>
  </w:style>
  <w:style w:type="character" w:customStyle="1" w:styleId="mn">
    <w:name w:val="mn"/>
    <w:basedOn w:val="DefaultParagraphFont"/>
    <w:rsid w:val="008257E4"/>
  </w:style>
  <w:style w:type="character" w:customStyle="1" w:styleId="tabchar">
    <w:name w:val="tabchar"/>
    <w:basedOn w:val="DefaultParagraphFont"/>
    <w:rsid w:val="000314C1"/>
  </w:style>
  <w:style w:type="table" w:styleId="TableGrid">
    <w:name w:val="Table Grid"/>
    <w:aliases w:val="TableGrid"/>
    <w:basedOn w:val="TableNormal"/>
    <w:uiPriority w:val="39"/>
    <w:qFormat/>
    <w:rsid w:val="00916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916AC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locked/>
    <w:rsid w:val="00916AC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916AC1"/>
    <w:pPr>
      <w:ind w:left="566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C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6C4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3623A5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22C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22CB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1377F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377F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61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31567"/>
    <w:rPr>
      <w:color w:val="808080"/>
    </w:rPr>
  </w:style>
  <w:style w:type="paragraph" w:customStyle="1" w:styleId="TAC">
    <w:name w:val="TAC"/>
    <w:basedOn w:val="Normal"/>
    <w:link w:val="TACChar"/>
    <w:qFormat/>
    <w:rsid w:val="00742EE5"/>
    <w:pPr>
      <w:keepNext/>
      <w:keepLines/>
      <w:spacing w:after="0"/>
      <w:jc w:val="center"/>
    </w:pPr>
    <w:rPr>
      <w:rFonts w:ascii="Arial" w:eastAsia="Malgun Gothic" w:hAnsi="Arial"/>
      <w:sz w:val="18"/>
    </w:rPr>
  </w:style>
  <w:style w:type="character" w:customStyle="1" w:styleId="TACChar">
    <w:name w:val="TAC Char"/>
    <w:link w:val="TAC"/>
    <w:qFormat/>
    <w:rsid w:val="00742EE5"/>
    <w:rPr>
      <w:rFonts w:ascii="Arial" w:eastAsia="Malgun Gothic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742EE5"/>
    <w:pPr>
      <w:spacing w:after="200"/>
    </w:pPr>
    <w:rPr>
      <w:rFonts w:ascii="Arial" w:hAnsi="Arial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1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TSG_RAN/TSGR_99/Info_for_workplan/revised_WIDs_49/RAN2_4/RP-230786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1_RL1/TSGR1_112/Docs/R1-2301902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5AIRPNAIUNRU-859666464-13676</_dlc_DocId>
    <_dlc_DocIdUrl xmlns="71c5aaf6-e6ce-465b-b873-5148d2a4c105">
      <Url>https://nokia.sharepoint.com/sites/c5g/e2earch/_layouts/15/DocIdRedir.aspx?ID=5AIRPNAIUNRU-859666464-13676</Url>
      <Description>5AIRPNAIUNRU-859666464-13676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5E55853-C74B-473E-93DC-3C8166DEDDD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AFB6D37-1C1A-497A-B107-C33158E7D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B9267C-4C45-4F07-A143-016C6C655EB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C932F2-AFA8-4DFB-ADF8-3B5F1338E5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80C2B5-C305-4B2B-970A-86FB1420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DA7B95-9963-4D44-93F1-780B369248D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Morejon (Nokia)</dc:creator>
  <cp:keywords/>
  <dc:description/>
  <cp:lastModifiedBy>Chunli</cp:lastModifiedBy>
  <cp:revision>3</cp:revision>
  <dcterms:created xsi:type="dcterms:W3CDTF">2023-04-07T03:02:00Z</dcterms:created>
  <dcterms:modified xsi:type="dcterms:W3CDTF">2023-04-07T05:38:00Z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fa2d1b26-f5e6-47cc-bda1-6cb024416e1b</vt:lpwstr>
  </property>
</Properties>
</file>